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13.februāra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Labības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Lauku apskates protokola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izsēto sēklas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izsētās sēklas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Izsētās sēklas dokumenti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sēklaudzēšanas lauku:</w:t>
      </w:r>
      <w:r>
        <w:tab/>
      </w:r>
      <w:r>
        <w:br/>
      </w:r>
      <w:r w:rsidR="00000000" w:rsidRPr="00000000" w:rsidDel="00000000">
        <w:rPr>
          <w:rtl w:val="0"/>
        </w:rPr>
        <w:t xml:space="preserve">6.1. lauka numurs atbilstoši Lauku atbalsta dienesta elektroniskajai pieteikšanās sistēmai (LAD EPS). Papildus var norādīt lauka nosaukumu;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platība (ha);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priekšaugi.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citām šīs sugas šķirnēm saimniecībā (ir vai nav; ja ir, norādīt, kuras).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Informācija par lauku apskates rezultātiem: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minimālais attālums starp sējumiem (ir vai nav ievērots);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šķirnes identitāte (atbilst vai neatbilst);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nezāles;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kaitēkļi;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šķirnei neatbilstošo augu vārpu (augu)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citu labības sugu augu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ar cieto melnplauku inficētie augi;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ar putošo melnplauku inficētie augi;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ar stiebru melnplauku inficētie augi;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citas slimības;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vējauzas;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sējuma atbilstība prasībām.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Lēmums par šķirnes sējumu atbilstību vai neatbilstību sēklu iegūšanai.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