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un pārstrādāto lauksaimniecības produktu Eiropas Savienības licencēšanas un tarifu kvotu sistēmu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administrē lauksaimniecības un pārstrādāto lauksaimniecības produktu importa un eksporta licencēšanu un tarifu kvotu sistēmas ar valstīm, kas nav Eiropas Savienības dalībvalstis (turpmāk – trešās valstis).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un pārstrādāto lauksaimniecības produktu importa un eksporta licencēšanas un tarifu kvotu sistēmu administrēšanas kārtība ir noteikta: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Regulā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2016. gada 18. maija Īstenošanas regulā (ES)  </w:t>
      </w:r>
      <w:r w:rsidR="00000000" w:rsidRPr="00000000" w:rsidDel="00000000">
        <w:rPr>
          <w:rtl w:val="0"/>
        </w:rPr>
        <w:t xml:space="preserve">2016/1239</w:t>
      </w:r>
      <w:r w:rsidR="00000000" w:rsidRPr="00000000" w:rsidDel="00000000">
        <w:rPr>
          <w:rtl w:val="0"/>
        </w:rPr>
        <w:t xml:space="preserve">, kurā izklāstīti Eiropas Parlamenta un Padomes Regulas (ES) Nr.  </w:t>
      </w:r>
      <w:r w:rsidR="00000000" w:rsidRPr="00000000" w:rsidDel="00000000">
        <w:rPr>
          <w:rtl w:val="0"/>
        </w:rPr>
        <w:t xml:space="preserve">1308/2013</w:t>
      </w:r>
      <w:r w:rsidR="00000000" w:rsidRPr="00000000" w:rsidDel="00000000">
        <w:rPr>
          <w:rtl w:val="0"/>
        </w:rPr>
        <w:t xml:space="preserve"> piemērošanas noteikumi, kas attiecas uz importa un eksporta licenču sistēmu (turpmāk – regula  </w:t>
      </w:r>
      <w:r w:rsidR="00000000" w:rsidRPr="00000000" w:rsidDel="00000000">
        <w:rPr>
          <w:rtl w:val="0"/>
        </w:rPr>
        <w:t xml:space="preserve">2016/1239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18. maija Deleģētajā regulā (ES)  </w:t>
      </w:r>
      <w:r w:rsidR="00000000" w:rsidRPr="00000000" w:rsidDel="00000000">
        <w:rPr>
          <w:rtl w:val="0"/>
        </w:rPr>
        <w:t xml:space="preserve">2016/1237</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noteikumiem importa un eksporta licenču sistēmas piemērošanai un Eiropas Parlamenta un Padomes Regulu (ES) Nr.  </w:t>
      </w:r>
      <w:r w:rsidR="00000000" w:rsidRPr="00000000" w:rsidDel="00000000">
        <w:rPr>
          <w:rtl w:val="0"/>
        </w:rPr>
        <w:t xml:space="preserve">1306/2013</w:t>
      </w:r>
      <w:r w:rsidR="00000000" w:rsidRPr="00000000" w:rsidDel="00000000">
        <w:rPr>
          <w:rtl w:val="0"/>
        </w:rPr>
        <w:t xml:space="preserve"> papildina attiecībā uz noteikumiem šādu licenču saņemšanai iemaksātā nodrošinājuma atbrīvošanai un atsavināšanai un ar ko groza Komisijas Regulas (EK) Nr.  </w:t>
      </w:r>
      <w:r w:rsidR="00000000" w:rsidRPr="00000000" w:rsidDel="00000000">
        <w:rPr>
          <w:rtl w:val="0"/>
        </w:rPr>
        <w:t xml:space="preserve">2535/2001</w:t>
      </w:r>
      <w:r w:rsidR="00000000" w:rsidRPr="00000000" w:rsidDel="00000000">
        <w:rPr>
          <w:rtl w:val="0"/>
        </w:rPr>
        <w:t xml:space="preserve">, (EK) Nr.  </w:t>
      </w:r>
      <w:r w:rsidR="00000000" w:rsidRPr="00000000" w:rsidDel="00000000">
        <w:rPr>
          <w:rtl w:val="0"/>
        </w:rPr>
        <w:t xml:space="preserve">1342/2003</w:t>
      </w:r>
      <w:r w:rsidR="00000000" w:rsidRPr="00000000" w:rsidDel="00000000">
        <w:rPr>
          <w:rtl w:val="0"/>
        </w:rPr>
        <w:t xml:space="preserve">, (EK) Nr.  </w:t>
      </w:r>
      <w:r w:rsidR="00000000" w:rsidRPr="00000000" w:rsidDel="00000000">
        <w:rPr>
          <w:rtl w:val="0"/>
        </w:rPr>
        <w:t xml:space="preserve">2336/2003</w:t>
      </w:r>
      <w:r w:rsidR="00000000" w:rsidRPr="00000000" w:rsidDel="00000000">
        <w:rPr>
          <w:rtl w:val="0"/>
        </w:rPr>
        <w:t xml:space="preserve">, (EK) Nr.  </w:t>
      </w:r>
      <w:r w:rsidR="00000000" w:rsidRPr="00000000" w:rsidDel="00000000">
        <w:rPr>
          <w:rtl w:val="0"/>
        </w:rPr>
        <w:t xml:space="preserve">951/2006</w:t>
      </w:r>
      <w:r w:rsidR="00000000" w:rsidRPr="00000000" w:rsidDel="00000000">
        <w:rPr>
          <w:rtl w:val="0"/>
        </w:rPr>
        <w:t xml:space="preserve">, (EK) Nr.  </w:t>
      </w:r>
      <w:r w:rsidR="00000000" w:rsidRPr="00000000" w:rsidDel="00000000">
        <w:rPr>
          <w:rtl w:val="0"/>
        </w:rPr>
        <w:t xml:space="preserve">341/2007</w:t>
      </w:r>
      <w:r w:rsidR="00000000" w:rsidRPr="00000000" w:rsidDel="00000000">
        <w:rPr>
          <w:rtl w:val="0"/>
        </w:rPr>
        <w:t xml:space="preserve"> un (EK) Nr.  </w:t>
      </w:r>
      <w:r w:rsidR="00000000" w:rsidRPr="00000000" w:rsidDel="00000000">
        <w:rPr>
          <w:rtl w:val="0"/>
        </w:rPr>
        <w:t xml:space="preserve">382/2008</w:t>
      </w:r>
      <w:r w:rsidR="00000000" w:rsidRPr="00000000" w:rsidDel="00000000">
        <w:rPr>
          <w:rtl w:val="0"/>
        </w:rPr>
        <w:t xml:space="preserve"> un atceļ Komisijas Regulas (EK) Nr.  </w:t>
      </w:r>
      <w:r w:rsidR="00000000" w:rsidRPr="00000000" w:rsidDel="00000000">
        <w:rPr>
          <w:rtl w:val="0"/>
        </w:rPr>
        <w:t xml:space="preserve">2390/98</w:t>
      </w:r>
      <w:r w:rsidR="00000000" w:rsidRPr="00000000" w:rsidDel="00000000">
        <w:rPr>
          <w:rtl w:val="0"/>
        </w:rPr>
        <w:t xml:space="preserve">, (EK) Nr.  </w:t>
      </w:r>
      <w:r w:rsidR="00000000" w:rsidRPr="00000000" w:rsidDel="00000000">
        <w:rPr>
          <w:rtl w:val="0"/>
        </w:rPr>
        <w:t xml:space="preserve">1345/2005</w:t>
      </w:r>
      <w:r w:rsidR="00000000" w:rsidRPr="00000000" w:rsidDel="00000000">
        <w:rPr>
          <w:rtl w:val="0"/>
        </w:rPr>
        <w:t xml:space="preserve">, (EK) Nr.  </w:t>
      </w:r>
      <w:r w:rsidR="00000000" w:rsidRPr="00000000" w:rsidDel="00000000">
        <w:rPr>
          <w:rtl w:val="0"/>
        </w:rPr>
        <w:t xml:space="preserve">376/2008</w:t>
      </w:r>
      <w:r w:rsidR="00000000" w:rsidRPr="00000000" w:rsidDel="00000000">
        <w:rPr>
          <w:rtl w:val="0"/>
        </w:rPr>
        <w:t xml:space="preserve"> un (EK) Nr.  </w:t>
      </w:r>
      <w:r w:rsidR="00000000" w:rsidRPr="00000000" w:rsidDel="00000000">
        <w:rPr>
          <w:rtl w:val="0"/>
        </w:rPr>
        <w:t xml:space="preserve">507/2008</w:t>
      </w:r>
      <w:r w:rsidR="00000000" w:rsidRPr="00000000" w:rsidDel="00000000">
        <w:rPr>
          <w:rtl w:val="0"/>
        </w:rPr>
        <w:t xml:space="preserve"> (turpmāk – regula  </w:t>
      </w:r>
      <w:r w:rsidR="00000000" w:rsidRPr="00000000" w:rsidDel="00000000">
        <w:rPr>
          <w:rtl w:val="0"/>
        </w:rPr>
        <w:t xml:space="preserve">2016/1237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2021. gada 7. decembra Deleģētajā regulā (ES) </w:t>
      </w:r>
      <w:r w:rsidR="00000000" w:rsidRPr="00000000" w:rsidDel="00000000">
        <w:rPr>
          <w:rtl w:val="0"/>
        </w:rPr>
        <w:t xml:space="preserve">2022/127</w:t>
      </w:r>
      <w:r w:rsidR="00000000" w:rsidRPr="00000000" w:rsidDel="00000000">
        <w:rPr>
          <w:rtl w:val="0"/>
        </w:rPr>
        <w:t xml:space="preserve">, ar ko Eiropas Parlamenta un Padomes Regulu (ES) </w:t>
      </w:r>
      <w:r w:rsidR="00000000" w:rsidRPr="00000000" w:rsidDel="00000000">
        <w:rPr>
          <w:rtl w:val="0"/>
        </w:rPr>
        <w:t xml:space="preserve">2021/2116</w:t>
      </w:r>
      <w:r w:rsidR="00000000" w:rsidRPr="00000000" w:rsidDel="00000000">
        <w:rPr>
          <w:rtl w:val="0"/>
        </w:rPr>
        <w:t xml:space="preserve">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w:t>
      </w:r>
      <w:r w:rsidR="00000000" w:rsidRPr="00000000" w:rsidDel="00000000">
        <w:rPr>
          <w:rtl w:val="0"/>
        </w:rPr>
        <w:t xml:space="preserve">2022/127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 decembra Regulā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776)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2015. gada 24. novembra Īstenošanas regulā (ES)  </w:t>
      </w:r>
      <w:r w:rsidR="00000000" w:rsidRPr="00000000" w:rsidDel="00000000">
        <w:rPr>
          <w:rtl w:val="0"/>
        </w:rPr>
        <w:t xml:space="preserve">2015/2447</w:t>
      </w:r>
      <w:r w:rsidR="00000000" w:rsidRPr="00000000" w:rsidDel="00000000">
        <w:rPr>
          <w:rtl w:val="0"/>
        </w:rPr>
        <w:t xml:space="preserve">, ar ko paredz sīki izstrādātus noteikumus, kas vajadzīgi, lai īstenotu konkrētus noteikumus Eiropas Parlamenta un Padomes Regulā (ES) Nr.  </w:t>
      </w:r>
      <w:r w:rsidR="00000000" w:rsidRPr="00000000" w:rsidDel="00000000">
        <w:rPr>
          <w:rtl w:val="0"/>
        </w:rPr>
        <w:t xml:space="preserve">952/2013</w:t>
      </w:r>
      <w:r w:rsidR="00000000" w:rsidRPr="00000000" w:rsidDel="00000000">
        <w:rPr>
          <w:rtl w:val="0"/>
        </w:rPr>
        <w:t xml:space="preserve">, ar ko izveido Savienības Muitas kodeksu (turpmāk – regula  </w:t>
      </w:r>
      <w:r w:rsidR="00000000" w:rsidRPr="00000000" w:rsidDel="00000000">
        <w:rPr>
          <w:rtl w:val="0"/>
        </w:rPr>
        <w:t xml:space="preserve">2015/2447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17.12.2020. noteikumiem Nr. 776);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2017. gada 20. aprīļa Īstenošanas regulā (ES)  </w:t>
      </w:r>
      <w:r w:rsidR="00000000" w:rsidRPr="00000000" w:rsidDel="00000000">
        <w:rPr>
          <w:rtl w:val="0"/>
        </w:rPr>
        <w:t xml:space="preserve">2017/1185</w:t>
      </w:r>
      <w:r w:rsidR="00000000" w:rsidRPr="00000000" w:rsidDel="00000000">
        <w:rPr>
          <w:rtl w:val="0"/>
        </w:rPr>
        <w:t xml:space="preserve">, ar ko paredz noteikumus par to, kā Eiropas Parlamenta un Padomes Regulas (ES) Nr.  </w:t>
      </w:r>
      <w:r w:rsidR="00000000" w:rsidRPr="00000000" w:rsidDel="00000000">
        <w:rPr>
          <w:rtl w:val="0"/>
        </w:rPr>
        <w:t xml:space="preserve">1307/2013</w:t>
      </w:r>
      <w:r w:rsidR="00000000" w:rsidRPr="00000000" w:rsidDel="00000000">
        <w:rPr>
          <w:rtl w:val="0"/>
        </w:rPr>
        <w:t xml:space="preserve"> un (ES) Nr.  </w:t>
      </w:r>
      <w:r w:rsidR="00000000" w:rsidRPr="00000000" w:rsidDel="00000000">
        <w:rPr>
          <w:rtl w:val="0"/>
        </w:rPr>
        <w:t xml:space="preserve">1308/2013</w:t>
      </w:r>
      <w:r w:rsidR="00000000" w:rsidRPr="00000000" w:rsidDel="00000000">
        <w:rPr>
          <w:rtl w:val="0"/>
        </w:rPr>
        <w:t xml:space="preserve"> piemēro attiecībā uz informācijas un dokumentu paziņošanu Komisijai, un ar ko groza un atceļ vairākas Komisijas regulas (turpmāk – regula  </w:t>
      </w:r>
      <w:r w:rsidR="00000000" w:rsidRPr="00000000" w:rsidDel="00000000">
        <w:rPr>
          <w:rtl w:val="0"/>
        </w:rPr>
        <w:t xml:space="preserve">2017/1185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2019. gada 17. decembra Deleģētajā regulā (ES)  </w:t>
      </w:r>
      <w:r w:rsidR="00000000" w:rsidRPr="00000000" w:rsidDel="00000000">
        <w:rPr>
          <w:rtl w:val="0"/>
        </w:rPr>
        <w:t xml:space="preserve">2020/760</w:t>
      </w:r>
      <w:r w:rsidR="00000000" w:rsidRPr="00000000" w:rsidDel="00000000">
        <w:rPr>
          <w:rtl w:val="0"/>
        </w:rPr>
        <w:t xml:space="preserve">, ar ko Eiropas Parlamenta un Padomes Regulu (ES) Nr. 1308/2013 papildina attiecībā uz noteikumiem par to, kā pārvalda importa un eksporta tarifa kvotas, uz kurām attiecas licences, un Eiropas Parlamenta un Padomes Regulu (ES) Nr. 1306/2013 papildina attiecībā uz nodrošinājumu iemaksāšanu tarifa kvotu pārvaldības kontekstā (turpmāk – regula  </w:t>
      </w:r>
      <w:r w:rsidR="00000000" w:rsidRPr="00000000" w:rsidDel="00000000">
        <w:rPr>
          <w:rtl w:val="0"/>
        </w:rPr>
        <w:t xml:space="preserve">2020/760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2019. gada 17. decembra Īstenošanas regulā (ES)  </w:t>
      </w:r>
      <w:r w:rsidR="00000000" w:rsidRPr="00000000" w:rsidDel="00000000">
        <w:rPr>
          <w:rtl w:val="0"/>
        </w:rPr>
        <w:t xml:space="preserve">2020/761</w:t>
      </w:r>
      <w:r w:rsidR="00000000" w:rsidRPr="00000000" w:rsidDel="00000000">
        <w:rPr>
          <w:rtl w:val="0"/>
        </w:rPr>
        <w:t xml:space="preserve">, ar ko paredz noteikumus Eiropas Parlamenta un Padomes Regulu (ES) Nr. 1306/2013, (ES) Nr. 1308/2013 un (ES) Nr. 510/2014 piemērošanai attiecībā uz pārvaldības sistēmu tarifa kvotām ar licencēm (turpmāk – regula  </w:t>
      </w:r>
      <w:r w:rsidR="00000000" w:rsidRPr="00000000" w:rsidDel="00000000">
        <w:rPr>
          <w:rtl w:val="0"/>
        </w:rPr>
        <w:t xml:space="preserve">2020/761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2006. gada 12. decembra Regulā Nr. 88/2007, ar ko paredz īpašus sīki izstrādātus noteikumus eksporta kompensāciju režīma piemērošanai attiecībā uz labību, kuru izved kā makaronu izstrādājumus, uz ko attiecas KN kodi 19021100 un 190219 (turpmāk – regula Nr. 88/2007).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Importu un eksportu administrējošās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administrē importa un eksporta licenču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reģistrē, atbrīvo vai ietur nodrošinājumu atbilstoši regulas </w:t>
      </w:r>
      <w:r w:rsidR="00000000" w:rsidRPr="00000000" w:rsidDel="00000000">
        <w:rPr>
          <w:rtl w:val="0"/>
        </w:rPr>
        <w:t xml:space="preserve">2022/127</w:t>
      </w:r>
      <w:r w:rsidR="00000000" w:rsidRPr="00000000" w:rsidDel="00000000">
        <w:rPr>
          <w:rtl w:val="0"/>
        </w:rPr>
        <w:t xml:space="preserve"> IV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 un ietur soda un procentu maksājumus saskaņā ar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2016/1237</w:t>
      </w:r>
      <w:r w:rsidR="00000000" w:rsidRPr="00000000" w:rsidDel="00000000">
        <w:rPr>
          <w:rtl w:val="0"/>
        </w:rPr>
        <w:t xml:space="preserve"> 8. pantu par importa un eksporta licencēm informē Eiropas Komisiju;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tarifu kvotām, nodrošinājumiem un citiem ar minēto mehānismu administrēšanu saistītiem jautājumiem informē Eiropas Komisiju;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apstiprina un kontrolē starptautiskās uzraudzības un kontroles aģentūras, kas izsniedz eksportētājam apstiprinājumu par importa darījumiem ar trešajām 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apstiprina importētāju un piešķir tam importēšanas tiesības, izsniedzot atļauju importa tarifu kvotas izmantošanai;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 sējai neparedzēto kaņepju sēklu importētāju atzīšanu un produkta izmantošanas nosacījumu izpildes dokumentāro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2020/760</w:t>
      </w:r>
      <w:r w:rsidR="00000000" w:rsidRPr="00000000" w:rsidDel="00000000">
        <w:rPr>
          <w:rtl w:val="0"/>
        </w:rPr>
        <w:t xml:space="preserve"> 7. panta 7. punktā, 8. panta 3. un 5. punktā, 10. panta 1., 2., 3., 4. un 5. punktā, 13. panta 2., 3., 6., 7., 10. un 11. punktā, 12. panta 4. punkta pirmajā daļā, 13. panta 2., 3., 4., 6., 7. un 10. punktā, 14. panta 1. punktā, 15. panta 1. punkta otrajā daļā, 22. panta 1. punktā, 26. pantā un 2. pielikumā noteiktās licences izdevējiestādes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2020/760</w:t>
      </w:r>
      <w:r w:rsidR="00000000" w:rsidRPr="00000000" w:rsidDel="00000000">
        <w:rPr>
          <w:rtl w:val="0"/>
        </w:rPr>
        <w:t xml:space="preserve"> 3. panta 1. punktā un 14. pantā noteiktās dalībvalsts licences izdevējiestādes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2020/760</w:t>
      </w:r>
      <w:r w:rsidR="00000000" w:rsidRPr="00000000" w:rsidDel="00000000">
        <w:rPr>
          <w:rtl w:val="0"/>
        </w:rPr>
        <w:t xml:space="preserve"> 10. panta 6. punktā un 16. pantā noteiktās dalībvalsts kompetentās 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2020/760</w:t>
      </w:r>
      <w:r w:rsidR="00000000" w:rsidRPr="00000000" w:rsidDel="00000000">
        <w:rPr>
          <w:rtl w:val="0"/>
        </w:rPr>
        <w:t xml:space="preserve"> 9. panta 3. punktā, 12. panta 4. punkta otrajā daļā, 5. un 6. punktā, 13. panta 5. un 12. punktā un 15. panta 1. punkta pirmajā daļā noteiktās kompetentās licences izdevējiestādes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sniedz Eiropas Komisijai regulas  </w:t>
      </w:r>
      <w:r w:rsidR="00000000" w:rsidRPr="00000000" w:rsidDel="00000000">
        <w:rPr>
          <w:rtl w:val="0"/>
        </w:rPr>
        <w:t xml:space="preserve">2020/760</w:t>
      </w:r>
      <w:r w:rsidR="00000000" w:rsidRPr="00000000" w:rsidDel="00000000">
        <w:rPr>
          <w:rtl w:val="0"/>
        </w:rPr>
        <w:t xml:space="preserve"> 17. pantā un regulas  </w:t>
      </w:r>
      <w:r w:rsidR="00000000" w:rsidRPr="00000000" w:rsidDel="00000000">
        <w:rPr>
          <w:rtl w:val="0"/>
        </w:rPr>
        <w:t xml:space="preserve">2020/761</w:t>
      </w:r>
      <w:r w:rsidR="00000000" w:rsidRPr="00000000" w:rsidDel="00000000">
        <w:rPr>
          <w:rtl w:val="0"/>
        </w:rPr>
        <w:t xml:space="preserve"> 16., 17., 33., 40. un 61. pantā noteikto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2020/761</w:t>
      </w:r>
      <w:r w:rsidR="00000000" w:rsidRPr="00000000" w:rsidDel="00000000">
        <w:rPr>
          <w:rtl w:val="0"/>
        </w:rPr>
        <w:t xml:space="preserve"> 6. panta 5. punktā, 8. panta 2. punktā, 9. pantā, 10. panta 7., 8., 9. un 10. punktā, 24. pantā, 44. panta 2. punktā, 51. panta 1. punktā, 57. panta 2. un 3. punktā, 59. panta 2. punktā, 62. panta 2. un 4. punktā, 63. panta 2. un 3. punktā un 72. panta 3., 4. un 6. punktā noteiktās licences izdevējiestādes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2020/761</w:t>
      </w:r>
      <w:r w:rsidR="00000000" w:rsidRPr="00000000" w:rsidDel="00000000">
        <w:rPr>
          <w:rtl w:val="0"/>
        </w:rPr>
        <w:t xml:space="preserve"> 10. panta 4. punktā un 72. panta 3. un 9. punktā noteiktās dalībvalsts licences izdevējiestādes funkcijas un 10. panta 7. punktā noteiktās kompetentās licences izdevējiestādes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pilda regulas  </w:t>
      </w:r>
      <w:r w:rsidR="00000000" w:rsidRPr="00000000" w:rsidDel="00000000">
        <w:rPr>
          <w:rtl w:val="0"/>
        </w:rPr>
        <w:t xml:space="preserve">2020/761</w:t>
      </w:r>
      <w:r w:rsidR="00000000" w:rsidRPr="00000000" w:rsidDel="00000000">
        <w:rPr>
          <w:rtl w:val="0"/>
        </w:rPr>
        <w:t xml:space="preserve"> 44. panta 2. punktā, 55. panta 5. punktā, 62. panta 3. un 5. punktā un 64. panta 3. punktā noteiktās kompetentās 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2020/761</w:t>
      </w:r>
      <w:r w:rsidR="00000000" w:rsidRPr="00000000" w:rsidDel="00000000">
        <w:rPr>
          <w:rtl w:val="0"/>
        </w:rPr>
        <w:t xml:space="preserve"> 7. panta 2. punktu un 12. panta 2. punktu reģistrē ziņas elektroniskajā pieteikumu iesniegšanas un reģistrācijas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pilda regulas Nr. 88/2007 2. panta 1. punktā, 4. panta 2. punktā un 6. pantā noteiktās kompetentās 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pilda regulas Nr. 88/2007 3. pantā noteiktās izdevējiestādes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pieņem importētāja rakstveida iesniegumu par saimniecību, kurā tiks turēti atbilstoši tarifu kvotai importētie tīršķirnes vaislas liellopi vai nobarošanai paredzētie jaunbuļļi;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importētāja pieprasījuma izsniedz apliecinājumu par importēto tīršķirnes vaislas liellopu vai nobarošanai paredzēto jaunbuļļu turēšanu noteiktā saimniecībā konkrētā laikposmā, ja Eiropas Savienības tieši piemērojamie normatīvie akti paredz šāda apliecinājuma vai pierādījuma iesniegšanu muitas nodokļa nodrošinājuma atbrīvošanai.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Lauku atbalsta dienestam informāciju par eksporta licenču sistēmas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Eiropas Komisijai informāciju saskaņā ar regulas  </w:t>
      </w:r>
      <w:r w:rsidR="00000000" w:rsidRPr="00000000" w:rsidDel="00000000">
        <w:rPr>
          <w:rtl w:val="0"/>
        </w:rPr>
        <w:t xml:space="preserve">2017/1185</w:t>
      </w:r>
      <w:r w:rsidR="00000000" w:rsidRPr="00000000" w:rsidDel="00000000">
        <w:rPr>
          <w:rtl w:val="0"/>
        </w:rPr>
        <w:t xml:space="preserve"> 6. un 8.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 ienākošo plūsmu pārraudzīšanas kārtības (</w:t>
      </w:r>
      <w:r w:rsidR="00000000" w:rsidRPr="00000000" w:rsidDel="00000000">
        <w:rPr>
          <w:i w:val="1"/>
          <w:rtl w:val="0"/>
        </w:rPr>
        <w:t xml:space="preserve">Inward Monitoring Arrangement – </w:t>
      </w:r>
      <w:r w:rsidR="00000000" w:rsidRPr="00000000" w:rsidDel="00000000">
        <w:rPr>
          <w:rtl w:val="0"/>
        </w:rPr>
        <w:t xml:space="preserve">IMA 1) sertifikātus atbilstoši regulas 2020/761 72. panta 6.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pilda regulas Nr. 88/2007 4. un 5. pantā noteiktās muitas iestādes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Savstarpējo informācijas apmaiņu par importa un eksporta licenču sistēmas īstenošanu un sniedzamās informācijas regularitāti nosaka starpresoru vienošanās, kas noslēgta starp Valsts ieņēmumu dienestu un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dokumentārās un fiziskās pārbaudes, ražošanas metožu tehniskās pārbaudes, ņem produktu paraugus un nodod tos Pārtikas drošības, dzīvnieku veselības un vides zinātniskajam institūtam "BIOR" laboratoriskajām analīzēm saskaņā ar regulas Nr.  </w:t>
      </w:r>
      <w:r w:rsidR="00000000" w:rsidRPr="00000000" w:rsidDel="00000000">
        <w:rPr>
          <w:rtl w:val="0"/>
        </w:rPr>
        <w:t xml:space="preserve">412/2008</w:t>
      </w:r>
      <w:r w:rsidR="00000000" w:rsidRPr="00000000" w:rsidDel="00000000">
        <w:rPr>
          <w:rtl w:val="0"/>
        </w:rPr>
        <w:t xml:space="preserve"> 10. pantu, lai nodrošinātu pārstrādei paredzētās importētās saldētās liellopu gaļas pārstrādi citas kategorijas produktā, kas satur liellopu gaļu;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Lauku atbalsta dienesta iesniegumu, veic fizisko pārbaudi par importēto tīršķirnes vaislas liellopu vai nobarošanai paredzēto jaunbuļļu reģistrēšanas un apzīmēšanas normatīvo aktu ievērošanu noteiktā saimniecībā konkrētā laikposmā, ja ir pamatotas aizdomas par importa licences nosacījumu pārkāpumiem, un sniedz Lauku atbalsta dienestam informāciju par pārbaudē konstatēto.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Importa un eksporta licences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importa un eksporta licenci, persona iesniedz Lauku atbalsta dienestā attiecīgu iesniegumu. Persona iesniegumu noformē latviešu valodā vai kādā no Eiropas Savienības dalībvalstu oficiālajām valodām, pievienojot apliecinātu tulkojumu latviešu valodā atbilstoši regulas  </w:t>
      </w:r>
      <w:r w:rsidR="00000000" w:rsidRPr="00000000" w:rsidDel="00000000">
        <w:rPr>
          <w:rtl w:val="0"/>
        </w:rPr>
        <w:t xml:space="preserve">2016/1239</w:t>
      </w:r>
      <w:r w:rsidR="00000000" w:rsidRPr="00000000" w:rsidDel="00000000">
        <w:rPr>
          <w:rtl w:val="0"/>
        </w:rPr>
        <w:t xml:space="preserve"> 2. panta 4.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importa licenci tarifa kvotām, par kurām nepieciešama obligāta uzņēmēju iepriekšēja reģistrācija atbilstoši regulas  </w:t>
      </w:r>
      <w:r w:rsidR="00000000" w:rsidRPr="00000000" w:rsidDel="00000000">
        <w:rPr>
          <w:rtl w:val="0"/>
        </w:rPr>
        <w:t xml:space="preserve">2020/760</w:t>
      </w:r>
      <w:r w:rsidR="00000000" w:rsidRPr="00000000" w:rsidDel="00000000">
        <w:rPr>
          <w:rtl w:val="0"/>
        </w:rPr>
        <w:t xml:space="preserve"> 11. pantam, persona pirms pieteikšanās importa licencei reģistrējas regulas  </w:t>
      </w:r>
      <w:r w:rsidR="00000000" w:rsidRPr="00000000" w:rsidDel="00000000">
        <w:rPr>
          <w:rtl w:val="0"/>
        </w:rPr>
        <w:t xml:space="preserve">2020/760</w:t>
      </w:r>
      <w:r w:rsidR="00000000" w:rsidRPr="00000000" w:rsidDel="00000000">
        <w:rPr>
          <w:rtl w:val="0"/>
        </w:rPr>
        <w:t xml:space="preserve"> 13. pantā minētajā licenču turētāju reģistrācijas un identifikācijas LORI elektroniskajā sistēmā un aizpilda regulas  </w:t>
      </w:r>
      <w:r w:rsidR="00000000" w:rsidRPr="00000000" w:rsidDel="00000000">
        <w:rPr>
          <w:rtl w:val="0"/>
        </w:rPr>
        <w:t xml:space="preserve">2020/760</w:t>
      </w:r>
      <w:r w:rsidR="00000000" w:rsidRPr="00000000" w:rsidDel="00000000">
        <w:rPr>
          <w:rtl w:val="0"/>
        </w:rPr>
        <w:t xml:space="preserve"> 12. pantā minēto neatkarīguma deklarāciju.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Eksporta darījumu apliecinošs papildu pierādījums saskaņā ar regulas  </w:t>
      </w:r>
      <w:r w:rsidR="00000000" w:rsidRPr="00000000" w:rsidDel="00000000">
        <w:rPr>
          <w:rtl w:val="0"/>
        </w:rPr>
        <w:t xml:space="preserve">2015/2447</w:t>
      </w:r>
      <w:r w:rsidR="00000000" w:rsidRPr="00000000" w:rsidDel="00000000">
        <w:rPr>
          <w:rtl w:val="0"/>
        </w:rPr>
        <w:t xml:space="preserve"> 334. pantu ir izvešanas apliecinājums.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Tarifu kvotu administrēšana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iegūtu importēšanas tiesības vai importētāja apstiprinājumu importam atbilstoši tarifu kvotām, persona iesniedz Lauku atbalsta dienestā attiecīgu iesniegumu. Ja tas ir noteikts Eiropas Savienības normatīvajos aktos par tarifu kvotu atvēršanu un pārvaldību,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importa muitas deklarācijas kopiju, kas apliecina attiecīgā produkta laišanu brīvā apgrozībā noteiktā laikposmā un tirdzniecības pieredzi ar šo produktu;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veterinārā dienesta izsniegtās uzņēmuma darbības atzīšanas apliecības kopiju, kas apliecina uzņēmuma darbības atbilstību tādu dzīvnieku izcelsmes produktu ražošanas nosacījumiem, kuri pēc pārstrādes ir paredzēti Eiropas Savienības iekšējam tirgum lietošanai pārtikā vai pārtikas produktu ražošanai (vai arī Lauku atbalsta dienests informāciju iegūst saskaņā ar normatīvajiem aktiem par kārtību, kādā iestādes sadarbojoties sniedz informāciju elektroniskā veidā, kā arī nodrošina un apliecina šādas informācijas patiesumu);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iesniedzēja rakstisku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par tādu pārstrādes produktu ražošanu, kas satur produktu (saldētu liellopu gaļu), kura importēšanas tiesību iegūšanai iesniedzams iesniegums. Apliecinājumā sniegto informāciju pēc Lauku atbalsta dienesta pieprasījuma pārbauda Pārtikas un veterinārais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maksātāja reģistrācijas apliecības kopiju (vai arī Lauku atbalsta dienests informāciju iegūst saskaņā ar normatīvajiem aktiem par kārtību, kādā iestādes sadarbojoties sniedz informāciju elektroniskā veidā, kā arī nodrošina un apliecina šādas informācijas patiesumu).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kas atbilstoši tarifu kvotai importējusi saldētu liellopu gaļu pārstrādei, iesniedz Pārtikas un veterinārajā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piecas darbdienas pirms produkta pārstrādes uzsākšanas – produkta importam izsniegtās licences kopiju un deklarāciju par importētās saldētās liellopu gaļas pārstrādi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Pārtikas un veterinārais dienests reģistrē deklarāciju un izgatavo divas tās kopijas. Deklarācijas oriģināls paliek Pārtikas un veterinārajā dienestā, vienu kopiju atdod importētājam, bet otru nosūta muitas iestādei;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saldētās liellopu gaļas pārstrādes tehnoloģisko shēmu un ražošanas recepti.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Importēto saldēto liellopu gaļu, kas paredzēta pārstrādei, uzņēmums: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atsevišķā noliktavā vai atsevišķi no citiem produktiem;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no pulksten 8.30 līdz 17.00 pārstrādā liellopu gaļu saturošā produktā.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Pārstrādātājs uztur reģistru, lai nodrošinātu produkta izsekojamību un identificēšanas iespējas produkta pārstrādes laikā un derīguma termiņa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Pārstrādātājs pēc Pārtikas un veterinārā dienesta pieprasījuma uzrāda ar produkta ražošanu saistītās telpas, produkta pārstrādes tehnoloģisko shēmu un ražošanas recepti.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Pārstrādātājs piecu darbdienu laikā pēc importētās saldētās liellopu gaļas pārstrādes pabeigšanas iesniedz Pārtikas un veterinārajā dienestā pārskatu par pārstrādes pabeigšanu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15. punktā minētā pārskata apstiprināšanas un atbilstošu laboratoriskās testēšanas rezultātu saņemšanas Pārtikas un veterinārais dienests sagatavo apliecinājumu par importētās saldētās liellopu gaļas pārstrādes pabeigšanu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(trijos eksemplāros). Vienu apliecinājuma eksemplāru patur Pārtikas un veterinārais dienests, otru iesniedz muitas iestādē, bet trešo izsniedz pārstrādātājam.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minētais apliecinājums ir pierādījums, ka importētās saldētās liellopu gaļas apjoms vai tā daļa noteiktā laikposmā ir pārstrādāta attiecīgajā produktā. Pamatojoties uz apliecinājumu, muitas iestāde atbrīvo iesniegto muitas nodokļa nodrošinājumu vai tā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Pārtikas un veterinārais dienests uzrauga uzņēmuma izejvielu atbilstību un ražošanas procesu importētās saldētās liellopu gaļas pārstrādes sākumā, pārstrādes laikā un pēc pārstrādes pabeigšanas.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Šajā nodaļā minēto dokumentāro un fizisko pārbaužu izmaksas sedz pārstrādātājs atbilstoši normatīvajiem aktiem par Pārtikas un veterinārā dienesta un Pārtikas drošības, dzīvnieku veselības un vides zinātniskā institūta "BIOR" sniegto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Piesakot muitas procedūru – laišana brīvā apgrozībā – tīršķirnes vaislas liellopiem vai nobarošanai paredzētiem jaunbuļļiem (turpmāk – dzīvnieki), importētājs iesniedz muitas iestādē apliecinājumu par informācijas iesniegšanu Lauku atbalsta dienestā par importēto dzīvnieku turēšanas garantēšanu un par saimniecībām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Mēneša laikā pēc muitas procedūras – laišana brīvā apgrozībā – noformēšanas importētājs iesniedz Lauku atbalsta dienestā iesniegumu par importēto dzīvnieku turēšanu saimniecībā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Muitas iestādē, kurā noformēta muitas procedūra – laišana brīvā apgrozībā, persona iesniedz apliecinājumu par to dzīvnieku turēšanas nosacījumu izpildi, kuru importam piemēroti muitas nodokļa atvieglojumi vai atbrīvojums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Dzīvnieka nāves gadījumā dzīvnieka īpašnieks iesniedz muitas iestādē valsts pilnvarotā veterinārārsta izsniegtu apliecinājumu. Apliecinājumā jābūt ietvertai šādai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valsts pilnvaroto veterinārārstu, kurš pieaicināts konstatēt dzīvnieka nāvi, – vārds, uzvārds, licences numurs un citi dati;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turētāja nosaukums vai vārds un uzvārds, reģistra numurs vai personas kods, adrese un citas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mirušā dzīvnieka suga, identifikācijas numurs, vecums, iespējamais nāves iemesls un citas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kas sākas ar vārdiem "Apliecinu, ka", pēc kuriem sniegta informācija par konstatētajiem dzīvnieka nāves apstākļiem un papildu izmeklēšanu, ja tāda bijusi;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pilnvarotā veterinārārsta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dzīvnieks nosūtīts kaušanai, tad saskaņā ar normatīvajiem aktiem par lauksaimniecības un akvakultūras dzīvnieku, to ganāmpulku un novietņu reģistrēšanas kārtību, kā arī lauksaimniecības dzīvnieku apzīmēšanas kārtību dzīvnieka īpašnieks iesniedz muitas iestādē kautuves izsniegto dokumentu par dzīvnieka pārvietošanu uz kautuvi.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rtl w:val="0"/>
        </w:rPr>
        <w:t xml:space="preserve"> punktā minētā apliecinājuma saņemšanas muitas iestāde vēršas pie Pārtikas un veterinārā dienesta ar lūgumu rakstiski apliecināt, ka iesniegtā informācija ir patiesa.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Kaņepju sēklu un neapstrādātu kaņepāju importa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atbilstoši regulas Nr.  </w:t>
      </w:r>
      <w:r w:rsidR="00000000" w:rsidRPr="00000000" w:rsidDel="00000000">
        <w:rPr>
          <w:rtl w:val="0"/>
        </w:rPr>
        <w:t xml:space="preserve">1308/2013</w:t>
      </w:r>
      <w:r w:rsidR="00000000" w:rsidRPr="00000000" w:rsidDel="00000000">
        <w:rPr>
          <w:rtl w:val="0"/>
        </w:rPr>
        <w:t xml:space="preserve"> 176. un 189. pantam saņemtu kaņepju sēklu un neapstrādātu kaņepāju importa licenci, persona iesniedz Lauku atbalsta dienestā attiecīgu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Izsniegtās licences derīguma termiņš ir noteikts regulas  </w:t>
      </w:r>
      <w:r w:rsidR="00000000" w:rsidRPr="00000000" w:rsidDel="00000000">
        <w:rPr>
          <w:rtl w:val="0"/>
        </w:rPr>
        <w:t xml:space="preserve">2016/1239</w:t>
      </w:r>
      <w:r w:rsidR="00000000" w:rsidRPr="00000000" w:rsidDel="00000000">
        <w:rPr>
          <w:rtl w:val="0"/>
        </w:rPr>
        <w:t xml:space="preserve"> 7. pantā un regulas  </w:t>
      </w:r>
      <w:r w:rsidR="00000000" w:rsidRPr="00000000" w:rsidDel="00000000">
        <w:rPr>
          <w:rtl w:val="0"/>
        </w:rPr>
        <w:t xml:space="preserve">2016/1237</w:t>
      </w:r>
      <w:r w:rsidR="00000000" w:rsidRPr="00000000" w:rsidDel="00000000">
        <w:rPr>
          <w:rtl w:val="0"/>
        </w:rPr>
        <w:t xml:space="preserve"> 9. panta 4. 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Licencē norādīto importa apjomu uzskata par atbilstošu arī tad, ja kaņepju sēklas vai neapstrādāti kaņepāji ir importēti tādā daudzumā, kas atbilst pozitīvās vai negatīvās pielaides robežām, kuras minētas regulas  </w:t>
      </w:r>
      <w:r w:rsidR="00000000" w:rsidRPr="00000000" w:rsidDel="00000000">
        <w:rPr>
          <w:rtl w:val="0"/>
        </w:rPr>
        <w:t xml:space="preserve">2016/1237</w:t>
      </w:r>
      <w:r w:rsidR="00000000" w:rsidRPr="00000000" w:rsidDel="00000000">
        <w:rPr>
          <w:rtl w:val="0"/>
        </w:rPr>
        <w:t xml:space="preserve"> 5. panta 4. 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Importētājs saskaņā ar regulas  </w:t>
      </w:r>
      <w:r w:rsidR="00000000" w:rsidRPr="00000000" w:rsidDel="00000000">
        <w:rPr>
          <w:rtl w:val="0"/>
        </w:rPr>
        <w:t xml:space="preserve">2016/1239</w:t>
      </w:r>
      <w:r w:rsidR="00000000" w:rsidRPr="00000000" w:rsidDel="00000000">
        <w:rPr>
          <w:rtl w:val="0"/>
        </w:rPr>
        <w:t xml:space="preserve"> 14. panta 6. punktu iesniedz licences izdevējiestādē pierādījumu par produktu laišanu brīvā apgrozībā.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Kopā ar šo noteikumu </w:t>
      </w:r>
      <w:r w:rsidR="00000000" w:rsidRPr="00000000" w:rsidDel="00000000">
        <w:rPr>
          <w:rtl w:val="0"/>
        </w:rPr>
        <w:t xml:space="preserve">26.</w:t>
      </w:r>
      <w:r w:rsidR="00000000" w:rsidRPr="00000000" w:rsidDel="00000000">
        <w:rPr>
          <w:rtl w:val="0"/>
        </w:rPr>
        <w:t xml:space="preserve"> punktā minēto iesniegumu persona iesniedz Lauku atbalsta dienestā trešās valsts eksportētāja izsniegtu apliecinājumu par produkta atbilstību regulas </w:t>
      </w:r>
      <w:r w:rsidR="00000000" w:rsidRPr="00000000" w:rsidDel="00000000">
        <w:rPr>
          <w:rtl w:val="0"/>
        </w:rPr>
        <w:t xml:space="preserve">2021/2115</w:t>
      </w:r>
      <w:r w:rsidR="00000000" w:rsidRPr="00000000" w:rsidDel="00000000">
        <w:rPr>
          <w:rtl w:val="0"/>
        </w:rPr>
        <w:t xml:space="preserve"> 4. panta 8. punktā noteiktajām prasībām. Apliecinājumā ietverama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produkta nosaukums un kods saskaņā ar kombinēto nomenklatūru, par kuru izsniegts apliecinājums;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eksportētāja nosaukums un adrese, ko produkta sūtītājs norāda arī vienotajā administratīvajā dokumentā;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sējai paredzēto kaņepju sēklu vai neapstrādātu kaņepāju šķirnes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sējai paredzēto kaņepju sēklu vai neapstrādātu kaņepāju izcelsmes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sējai paredzēto kaņepju sēklu vai neapstrādātu kaņepāju apjoms (kg), par kuru izsniegts apliecinājums. Minēto apjomu norāda ar cipariem (ar trim zīmēm aiz komata) un vārdiem;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sējai paredzēto kaņepju sēklu vai neapstrādātu kaņepāju tetrahidrokanabinola saturs procentos;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eksportētāja atbildīgās personas vārds, uzvārds un paraksts, kā arī eksportētāja zīmoga nospiedums.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izsniedz licenci sējai paredzēto kaņepju sēklu vai neapstrādātu kaņepāju importam, ja trešās valsts eksportētāja apliecinājumā norādītā kaņepju šķirne ir iekļauta Eiropas Savienības lauksaimniecības kultūraugu kopējā šķirņu katalogā un to ražo valstī, kas attiecībā uz sējas sēklu pārbaudēm ir atzīta par līdzvērtīgu Eiropas Savienības valstij.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Importētājs saskaņā ar regulas Nr.  </w:t>
      </w:r>
      <w:r w:rsidR="00000000" w:rsidRPr="00000000" w:rsidDel="00000000">
        <w:rPr>
          <w:rtl w:val="0"/>
        </w:rPr>
        <w:t xml:space="preserve">1308/2013</w:t>
      </w:r>
      <w:r w:rsidR="00000000" w:rsidRPr="00000000" w:rsidDel="00000000">
        <w:rPr>
          <w:rtl w:val="0"/>
        </w:rPr>
        <w:t xml:space="preserve"> 157. panta 2. punkta trešo daļu un 176. pantu iesniedz Lauku atbalsta dienestā iesniegumu atzīta sējai neparedzētu kaņepju sēklu importētāja statusa iegūšanai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Iesniegumā importētājs apliecina, ka apņemas: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kārtot veikto darījumu uzskaites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uzglabāt darījumus apliecinošos dokumentus vismaz trīs gadus, nodrošinot produkta un tā apjoma izlietojuma izsekojamību veikto darījumu un darbību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iegūtu atzīta sējai neparedzētu kaņepju sēklu importētāja statusu, personai jābūt ar pieredzi graudaugu, eļļas un šķiedraugu sēklu vai pākšaugu tirdzniecībā vai zinātnisko pētījumu veikšanā iepriekšējo 12 mēnešu laikā pirms sējai neparedzētu kaņepju sēklu importētāja atzīšanas iesnieguma iesniegšanas. Šādu pieredzi apliecina iesniegumam pievienotas dokumentu kopijas par produkta tirdzniecību vai importētāja saistību ar zinātnisko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mēneša laikā pēc šo noteikumu 32. punktā minētā iesnieguma saņemšanas importētājam uz nenoteiktu laiku piešķir importētāja atzīšanas numuru. To norāda importa licences iesnieguma 24. punktā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Importētājs vai persona, kurai realizētas sējai neparedzētas kaņepju sēklas, 12 mēnešu laikā pēc licences izsniegšanas iesniedz Lauku atbalsta dienestā apliecinājumu par darbību veikšanu ar sējai neparedzētām kaņepju sēklām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saskaņā ar regulas  </w:t>
      </w:r>
      <w:r w:rsidR="00000000" w:rsidRPr="00000000" w:rsidDel="00000000">
        <w:rPr>
          <w:rtl w:val="0"/>
        </w:rPr>
        <w:t xml:space="preserve">2016/1237</w:t>
      </w:r>
      <w:r w:rsidR="00000000" w:rsidRPr="00000000" w:rsidDel="00000000">
        <w:rPr>
          <w:rtl w:val="0"/>
        </w:rPr>
        <w:t xml:space="preserve"> 9. panta 4. punktu, pievienojot darbības apliecinošo dokumentu kopijas.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anulē sējai neparedzētu kaņepju sēklu importētāja atzīšanas numuru, ja konstatē šo noteikumu pārkāpumus.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Kaņepju sēklu un neapstrādātu kaņepāju importētājam un personai, kas pilda regulas  </w:t>
      </w:r>
      <w:r w:rsidR="00000000" w:rsidRPr="00000000" w:rsidDel="00000000">
        <w:rPr>
          <w:rtl w:val="0"/>
        </w:rPr>
        <w:t xml:space="preserve">2016/1237</w:t>
      </w:r>
      <w:r w:rsidR="00000000" w:rsidRPr="00000000" w:rsidDel="00000000">
        <w:rPr>
          <w:rtl w:val="0"/>
        </w:rPr>
        <w:t xml:space="preserve"> 9. pantā minētos nosacījumus attiecībā uz sējai neparedzētām kaņepju sēklām, importa licenci neizsniedz vienu gadu, ja konstatē šo noteikumu pārkāpumus.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Atzīt par spēku zaudējušiem Ministru kabineta 2008. gada 1. aprīļa noteikumus Nr. 237 "Lauksaimniecības un pārstrādāto lauksaimniecības produktu Eiropas Savienības ārējās tirdzniecības režīma administrēšanas kārtība" (Latvijas Vēstnesis, 2008, 53., 106. nr.; 2010, 151. nr.; 2013, 184.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24-TA-2534</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24-TA-2534</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noteikumu_konsolidētā_versija_24-TA-2534.docx</dc:title>
</cp:coreProperties>
</file>

<file path=docProps/custom.xml><?xml version="1.0" encoding="utf-8"?>
<Properties xmlns="http://schemas.openxmlformats.org/officeDocument/2006/custom-properties" xmlns:vt="http://schemas.openxmlformats.org/officeDocument/2006/docPropsVTypes"/>
</file>