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Kriminālprocesa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Kriminālprocesa likumā (Latvijas Republikas Saeimas un Ministru Kabineta Ziņotājs, 2005, 11., 20. nr.; 2006, 4. nr.; 2007, 3., 13. nr.; 2008, 1., 15. nr.; 2009, 9., 14., 15. nr.; Latvijas Vēstnesis, 2010, 19., 178. nr.; 2011, 117. nr.; 2012, 92., 189. nr.; 2013, 6., 21., 61., 112., 183., 187., 252. nr.; 2014, 113., 214. nr.; 2015, 11., 29., 140., 235. nr.; 2016, 48., 241. nr.; 2017, 75., 132., 203. nr.; 2018, 132., 201. nr.; 2019, 248.A nr.; 2020, 119.C, 232., 250. nr.; 2021, 12.A, 45.B, 202. nr.; 2022, 120., 204. nr.; 2023, 123., 203.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pieprasīt no Valsts probācijas dienesta izvērtēšanas ziņojumu par nepilngadīgo, kuram ir tiesības uz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5.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37. panta trešās daļas 8.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piedalīties procesuālo darbību veikšanā."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39. panta pirmās daļas 6.</w:t>
      </w:r>
      <w:r w:rsidR="00000000" w:rsidRPr="00000000" w:rsidDel="00000000">
        <w:rPr>
          <w:vertAlign w:val="superscript"/>
          <w:rtl w:val="0"/>
        </w:rPr>
        <w:t xml:space="preserve">2</w:t>
      </w:r>
      <w:r w:rsidR="00000000" w:rsidRPr="00000000" w:rsidDel="00000000">
        <w:rPr>
          <w:rtl w:val="0"/>
        </w:rPr>
        <w:t xml:space="preserve"> punktu aiz vārda "izdarīšanā" ar vārdiem "ja iepriekš šāds ziņojums netika pieprasīts".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39.</w:t>
      </w:r>
      <w:r w:rsidR="00000000" w:rsidRPr="00000000" w:rsidDel="00000000">
        <w:rPr>
          <w:vertAlign w:val="superscript"/>
          <w:rtl w:val="0"/>
        </w:rPr>
        <w:t xml:space="preserve">1</w:t>
      </w:r>
      <w:r w:rsidR="00000000" w:rsidRPr="00000000" w:rsidDel="00000000">
        <w:rPr>
          <w:rtl w:val="0"/>
        </w:rPr>
        <w:t xml:space="preserve"> panta otro daļu ar 6.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noteikt amatā augstāku prokuroru kriminālprocesā."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93. panta otro daļu ar 3.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advokāts, kura kā pārstāvja tiesības piedalīties kriminālprocesā apliecina orderis un īpaši šim nolūkam izdota pilnvara."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104. panta pirmās daļas piekto teikumu ar vārdiem "un īpaši šim nolūkam izdota pilnvara".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105. pantu ar trešo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Advokāta kā juridiskās personas pārstāvja tiesības piedalīties kriminālprocesā apliecina orderis un īpaši šim nolūkam izdota pilnvara."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111.</w:t>
      </w:r>
      <w:r w:rsidR="00000000" w:rsidRPr="00000000" w:rsidDel="00000000">
        <w:rPr>
          <w:vertAlign w:val="superscript"/>
          <w:rtl w:val="0"/>
        </w:rPr>
        <w:t xml:space="preserve">1</w:t>
      </w:r>
      <w:r w:rsidR="00000000" w:rsidRPr="00000000" w:rsidDel="00000000">
        <w:rPr>
          <w:rtl w:val="0"/>
        </w:rPr>
        <w:t xml:space="preserve"> pantu ar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Aizskarto mantas īpašnieku var pārstāvēt jebkura pilngadīga fiziskā persona, pamatojoties uz aizskartā mantas īpašnieka pilnvarojumu, ko noformē kā īpaši šim nolūkam izdotu notariāli apliecinātu pilnvaru. Ja aizskartās mantas īpašnieks pilnvarojumu izteicis mutvārdos, procesa virzītājs to noformē rakstveidā. Šo pilnvaru paraksta aizskartās mantas īpašnieks un pārstāvis, bet procesa virzītājs apliecina pušu parakstus. Tiesas sēdē mutvārdos doto pilnvarojumu ieraksta tiesas sēdes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Aizskarto mantas īpašnieku, kurš ir juridiskā persona, var pārstāvēt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likumā noteiktajām pilnvarām;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pilnvarām, kas noteiktas juridiskās personas darbību regulējošajos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īpaši šim nolūkam izdotas pilnvaras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Advokāta kā pārstāvja tiesības piedalīties kriminālprocesā apliecina orderis un īpaši šim nolūkam izdota 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ir tiesīgs pieprasīt dokumentus, kas pamato pilnvaras devēja pārstāvības tiesības, ja aizskartais mantas īpašnieks ir juridiska persona."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140. pantu ar 7.</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Šā panta 7.</w:t>
      </w:r>
      <w:r w:rsidR="00000000" w:rsidRPr="00000000" w:rsidDel="00000000">
        <w:rPr>
          <w:vertAlign w:val="superscript"/>
          <w:rtl w:val="0"/>
        </w:rPr>
        <w:t xml:space="preserve">1</w:t>
      </w:r>
      <w:r w:rsidR="00000000" w:rsidRPr="00000000" w:rsidDel="00000000">
        <w:rPr>
          <w:rtl w:val="0"/>
        </w:rPr>
        <w:t xml:space="preserve"> daļa ir piemērojama arī gadījumos, ja persona, kura piedalās procesuālajā darbībā, ir Latvijas pilsonis vai nepilsonis – likuma "Par to bijušās PSRS pilsoņu statusu, kuriem nav Latvijas vai citas valsts pilsonības" subjekts – un tā piekrīt piedalīties procesuālajā darbībā videokonferences režīmā neatkarīgi no personas atrašanās vietas, ja vien no kriminālprocesa apstākļiem neizriet nepieciešamība piemērot starptautisko sadarbību krimināltiesiskajā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Izslēgt 243. panta otrās daļas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Izslēgt 245. panta trešajā daļā vārdus "nepilngadīgā ievietošanu sociālās korekcijas izglītības iestādē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Izslēgt 273. panta ceturtās daļas 1. punktā vārdus "vai audzinoša rakstura piespiedu līdzekļa – ievietošana sociālās korekcijas izglītības iestādē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Izslēgt 274. panta ceturtās daļas 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Izslēgt 277. panta trešajā daļā vārdu "pilna".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Izslēgt 285.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319.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w:t>
      </w:r>
      <w:r w:rsidR="00000000" w:rsidRPr="00000000" w:rsidDel="00000000">
        <w:rPr>
          <w:vertAlign w:val="superscript"/>
          <w:rtl w:val="0"/>
        </w:rPr>
        <w:t xml:space="preserve">1</w:t>
      </w:r>
      <w:r w:rsidR="00000000" w:rsidRPr="00000000" w:rsidDel="00000000">
        <w:rPr>
          <w:rtl w:val="0"/>
        </w:rPr>
        <w:t xml:space="preserve"> daļā vārdu "lēmuma" ar vārdu "nolēmuma";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Tiesa var taisīt saīsināto lēmumu. Pilnu lēmumu tiesa sagatavo 10 dienu laikā, paziņojot tā pieejamības datumu, ja vien likums nenosaka citu saīsinātā lēmuma sagatavošanas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320.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Saīsinātais tiesas lēmums sastāv no ievaddaļas un rezolutīvās daļas. Saīsinātais tiesas lēmums nav pārsūdzams."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Aizstāt 321. panta trešajā daļā vārdus "mājas arestā vai sociālās korekcijas izglītības iestādē" ar vārdiem "vai mājas arestā".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321.</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Apsūdzētajam, kurš atrodas apcietinājumā vai mājas arestā, tiesas nolēmuma pieejamības diena ir diena, kad šai personai izsniegts nolēmuma rakstveida tulkojums tai saprotamā valodā."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326.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procesuālajā darbībā iesaistītās valsts drošības iestādes amatpersonas identificējošie dati drošības apsvērumu dēļ nav izpaužami, protokolā tos aizstāj ar šīs amatpersonas identifikācijas numuru, kā arī norāda attiecīgās valsts drošības iestādes nosaukumu."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343.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"10" ar skaitli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Izslēgt 361. panta pirmajā daļā vārdus "līdzekļu, ko persona guvusi, realizējot šādu mantu, noziedzīgi iegūtās mantas izmantošanas rezultātā gūto augļu".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Izslēgt 389. panta otrajā daļā vārdus "līdzekļiem, ko persona guvusi no šādas mantas realizācijas, kā arī noziedzīgi iegūtās mantas izmantošanas rezultātā gūtajiem augļiem".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Papildināt 412.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Aizskartajam mantas īpašniekam pēc viņa pieteikuma prokurors izsniedz to lietas materiālu kopijas, kas tieši attiecas uz mantu, kurai uzlikts arests un attiecībā uz kuru izteikts pieņēmums par mantas noziedzīgo izcelsmi, vai ar prokurora piekrišanu iepazīstina ar šiem krimināllietas materiāliem."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413. panta pirmo daļu ar 9.</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kriminālprocesā aizskarto mantas īpašnieku;".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Papildināt 421. panta piekto daļu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ar noziedzīgu nodarījumu saistītās mantas vērtības piedziņu, nosakot termiņu tās labprātīgai atlīdzināšanai – 30 dienas no priekšraksta par sodu spēkā stāšanās dienas –, un pienākumu iesniegt prokuroram dokumentus par mantas vērtības atlīdzināšanu;".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Papildināt 455. pantu ar ceturto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Ja tiesa iztiesāšanas laikā konstatē, ka, taisot spriedumu, var būt iemesls atzīt par pierādītiem no apsūdzības atšķirīgus noziedzīgā nodarījuma faktiskos apstākļus vai juridisko kvalifikāciju, kas pasliktina apsūdzētā stāvokli, tad tiesa par to informē apsūdzēto un citus procesa dalībniekus, dodot viņiem iespēju izteikties. Pēc procesa dalībnieku lūguma tiesa pasludina tiesas sēdes pārtraukumu. Pēc apsūdzētā un citu procesa dalībnieku uzklausīšanas tiesa var atzīt par pierādītiem no apsūdzības atšķirīgus noziedzīgā nodarījuma faktiskos apstākļus vai juridisko kvalifikāciju."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Papildināt 499. panta ceturto daļu ar trešo teikumu šādā redakcijā: </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"Apelācijas instances tiesas nolēmums nav pārsūdzams."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Izslēgt 501. panta 3., 4., 5. un 6.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Papildināt likumu ar 501.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501.</w:t>
      </w:r>
      <w:r w:rsidR="00000000" w:rsidRPr="00000000" w:rsidDel="00000000">
        <w:rPr>
          <w:b w:val="1"/>
          <w:vertAlign w:val="superscript"/>
          <w:rtl w:val="0"/>
        </w:rPr>
        <w:t xml:space="preserve">1</w:t>
      </w:r>
      <w:r w:rsidR="00000000" w:rsidRPr="00000000" w:rsidDel="00000000">
        <w:rPr>
          <w:b w:val="1"/>
          <w:rtl w:val="0"/>
        </w:rPr>
        <w:t xml:space="preserve"> pants. Liecību izmantošana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Jebkuras personas konkrētajā kriminālprocesā agrāk sniegtu liecību var izmantot pierādīšanā, ja: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liecības sniedzējs nav klāt tiesas sēdē tāda iemesla dēļ, kas izslēdz iespēju ierasties tiesā, vai liecības sniedzējs izvairās no ierašanās tiesā, un tiesa ir veikusi visas iespējamās darbības, lai nodrošinātu personas dalību tiesas sēdē;</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liecības sniedzējs atsakās liecināt;</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tiesa piekrīt psihologa norādījumam, ka 14 gadus nesasniegusī persona vai nepilngadīgais cietušais nevar tikt nopratināts tiesas sēdē vai nopratināts ar psihologa starpniecību."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Papildināt 506. panta ceturto daļu pēc vārdiem "ja aizstāvība piekritusi šo liecību izmantošanai" ar vārdiem un skaitli "vai konstatēts šā likuma 501.</w:t>
      </w:r>
      <w:r w:rsidR="00000000" w:rsidRPr="00000000" w:rsidDel="00000000">
        <w:rPr>
          <w:vertAlign w:val="superscript"/>
          <w:rtl w:val="0"/>
        </w:rPr>
        <w:t xml:space="preserve">1</w:t>
      </w:r>
      <w:r w:rsidR="00000000" w:rsidRPr="00000000" w:rsidDel="00000000">
        <w:rPr>
          <w:rtl w:val="0"/>
        </w:rPr>
        <w:t xml:space="preserve"> pantā norādītais iemesls".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32.</w:t>
      </w:r>
      <w:r w:rsidR="00000000" w:rsidRPr="00000000" w:rsidDel="00000000">
        <w:rPr>
          <w:rtl w:val="0"/>
        </w:rPr>
        <w:t xml:space="preserve"> </w:t>
      </w:r>
      <w:r w:rsidR="00000000" w:rsidRPr="00000000" w:rsidDel="00000000">
        <w:rPr>
          <w:rtl w:val="0"/>
        </w:rPr>
        <w:t xml:space="preserve">Papildināt 512. panta otrās daļas 4. punktu pēc vārdiem "ja aizstāvība piekritusi šo liecību izmantošanai" ar vārdiem un skaitli "vai konstatēts šā likuma 501.</w:t>
      </w:r>
      <w:r w:rsidR="00000000" w:rsidRPr="00000000" w:rsidDel="00000000">
        <w:rPr>
          <w:vertAlign w:val="superscript"/>
          <w:rtl w:val="0"/>
        </w:rPr>
        <w:t xml:space="preserve">1</w:t>
      </w:r>
      <w:r w:rsidR="00000000" w:rsidRPr="00000000" w:rsidDel="00000000">
        <w:rPr>
          <w:rtl w:val="0"/>
        </w:rPr>
        <w:t xml:space="preserve"> pantā norādītais iemesls".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33.</w:t>
      </w:r>
      <w:r w:rsidR="00000000" w:rsidRPr="00000000" w:rsidDel="00000000">
        <w:rPr>
          <w:rtl w:val="0"/>
        </w:rPr>
        <w:t xml:space="preserve"> </w:t>
      </w:r>
      <w:r w:rsidR="00000000" w:rsidRPr="00000000" w:rsidDel="00000000">
        <w:rPr>
          <w:rtl w:val="0"/>
        </w:rPr>
        <w:t xml:space="preserve">528.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ar noziedzīgu nodarījumu saistītās mantas vērtības piedziņu, nosakot termiņu tās labprātīgai atlīdzināšanai – 30 dienas no sprieduma spēkā stāšanās dienas –, un pienākumu iesniegt tiesai dokumentus par mantas vērtības atlīdzināšanu;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dzīvojamās telpas īres vai nomas līgumu spēkā esamību saskaņā ar šā likuma 357. panta ceturto daļu, ja tie ir reģistrēti publiskā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14. punktā vārdus "mājas aresta vai sociālās korekcijas izglītības iestādes" ar vārdiem "vai mājas aresta".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34.</w:t>
      </w:r>
      <w:r w:rsidR="00000000" w:rsidRPr="00000000" w:rsidDel="00000000">
        <w:rPr>
          <w:rtl w:val="0"/>
        </w:rPr>
        <w:t xml:space="preserve"> </w:t>
      </w:r>
      <w:r w:rsidR="00000000" w:rsidRPr="00000000" w:rsidDel="00000000">
        <w:rPr>
          <w:rtl w:val="0"/>
        </w:rPr>
        <w:t xml:space="preserve">532.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ievaddaļā vārdus "mājas aresta vai sociālās korekcijas izglītības iestādes" ar vārdiem "vai mājas aresta";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vārdus "mājas arestā vai sociālās korekcijas izglītības iestādē" ar vārdiem "vai mājas arestā".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35.</w:t>
      </w:r>
      <w:r w:rsidR="00000000" w:rsidRPr="00000000" w:rsidDel="00000000">
        <w:rPr>
          <w:rtl w:val="0"/>
        </w:rPr>
        <w:t xml:space="preserve"> </w:t>
      </w:r>
      <w:r w:rsidR="00000000" w:rsidRPr="00000000" w:rsidDel="00000000">
        <w:rPr>
          <w:rtl w:val="0"/>
        </w:rPr>
        <w:t xml:space="preserve">Aizstāt 543. panta trešās daļas 3. punktā vārdus "mājas aresta vai sociālās korekcijas izglītības iestādes" ar vārdiem "vai mājas aresta".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36.</w:t>
      </w:r>
      <w:r w:rsidR="00000000" w:rsidRPr="00000000" w:rsidDel="00000000">
        <w:rPr>
          <w:rtl w:val="0"/>
        </w:rPr>
        <w:t xml:space="preserve"> </w:t>
      </w:r>
      <w:r w:rsidR="00000000" w:rsidRPr="00000000" w:rsidDel="00000000">
        <w:rPr>
          <w:rtl w:val="0"/>
        </w:rPr>
        <w:t xml:space="preserve">Izteikt 550. panta pirmo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Apelācijas sūdzību vai protestu iesniedz ne vēlāk kā 10 darba dienu laikā vai, ja tiesa pagarinājusi pārsūdzības termiņu, ne vēlāk kā 20 darba dienu laikā pēc dienas, kad kļuvis pieejams pilns tiesas nolēmums."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37.</w:t>
      </w:r>
      <w:r w:rsidR="00000000" w:rsidRPr="00000000" w:rsidDel="00000000">
        <w:rPr>
          <w:rtl w:val="0"/>
        </w:rPr>
        <w:t xml:space="preserve"> </w:t>
      </w:r>
      <w:r w:rsidR="00000000" w:rsidRPr="00000000" w:rsidDel="00000000">
        <w:rPr>
          <w:rtl w:val="0"/>
        </w:rPr>
        <w:t xml:space="preserve">Aizstāt 554. panta otrajā daļā vārdus "mājas aresta vai sociālās korekcijas izglītības iestādes" ar vārdiem "vai mājas aresta".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38.</w:t>
      </w:r>
      <w:r w:rsidR="00000000" w:rsidRPr="00000000" w:rsidDel="00000000">
        <w:rPr>
          <w:rtl w:val="0"/>
        </w:rPr>
        <w:t xml:space="preserve"> </w:t>
      </w:r>
      <w:r w:rsidR="00000000" w:rsidRPr="00000000" w:rsidDel="00000000">
        <w:rPr>
          <w:rtl w:val="0"/>
        </w:rPr>
        <w:t xml:space="preserve">559.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2. punktā vārdus "un ja prokurors vai persona, kuras intereses un tiesības sūdzība vai protests aizskar, pret to neiebilst";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2.</w:t>
      </w:r>
      <w:r w:rsidR="00000000" w:rsidRPr="00000000" w:rsidDel="00000000">
        <w:rPr>
          <w:vertAlign w:val="superscript"/>
          <w:rtl w:val="0"/>
        </w:rPr>
        <w:t xml:space="preserve">1</w:t>
      </w:r>
      <w:r w:rsidR="00000000" w:rsidRPr="00000000" w:rsidDel="00000000">
        <w:rPr>
          <w:rtl w:val="0"/>
        </w:rPr>
        <w:t xml:space="preserve"> punktā vārdus "un ja prokurors vai persona, kuras intereses un tiesības sūdzība vai protests aizskar, pret to neiebilst";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Lietu var iztiesāt rakstveida procesā arī gadījumos, kas nav minēti šā panta ceturtajā daļā, ja pret to neiebilst prokurors vai persona, kuras intereses un tiesības sūdzība vai protests aizskar."</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39.</w:t>
      </w:r>
      <w:r w:rsidR="00000000" w:rsidRPr="00000000" w:rsidDel="00000000">
        <w:rPr>
          <w:rtl w:val="0"/>
        </w:rPr>
        <w:t xml:space="preserve"> </w:t>
      </w:r>
      <w:r w:rsidR="00000000" w:rsidRPr="00000000" w:rsidDel="00000000">
        <w:rPr>
          <w:rtl w:val="0"/>
        </w:rPr>
        <w:t xml:space="preserve">570.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Kasācijas sūdzību vai protestu iesniedz ne vēlāk kā 10 darba dienu laikā vai, ja tiesa pagarinājusi pārsūdzības termiņu, ne vēlāk kā 20 darba dienu laikā pēc dienas, kad kļuvis pieejams pilns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skaitļa "10" ar vārdu "darba".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40.</w:t>
      </w:r>
      <w:r w:rsidR="00000000" w:rsidRPr="00000000" w:rsidDel="00000000">
        <w:rPr>
          <w:rtl w:val="0"/>
        </w:rPr>
        <w:t xml:space="preserve"> </w:t>
      </w:r>
      <w:r w:rsidR="00000000" w:rsidRPr="00000000" w:rsidDel="00000000">
        <w:rPr>
          <w:rtl w:val="0"/>
        </w:rPr>
        <w:t xml:space="preserve">575.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9. punktu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noticis tāds šā likuma pārkāpums, kurš liedzis tiesai, izskatot lietu, taisīt taisnīgu nolēmumu."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41.</w:t>
      </w:r>
      <w:r w:rsidR="00000000" w:rsidRPr="00000000" w:rsidDel="00000000">
        <w:rPr>
          <w:rtl w:val="0"/>
        </w:rPr>
        <w:t xml:space="preserve"> </w:t>
      </w:r>
      <w:r w:rsidR="00000000" w:rsidRPr="00000000" w:rsidDel="00000000">
        <w:rPr>
          <w:rtl w:val="0"/>
        </w:rPr>
        <w:t xml:space="preserve">Aizstāt 577. panta otrajā daļā vārdus "mājas aresta vai ievietošanas sociālās korekcijas izglītības iestādē" ar vārdiem "vai mājas aresta".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42.</w:t>
      </w:r>
      <w:r w:rsidR="00000000" w:rsidRPr="00000000" w:rsidDel="00000000">
        <w:rPr>
          <w:rtl w:val="0"/>
        </w:rPr>
        <w:t xml:space="preserve"> </w:t>
      </w:r>
      <w:r w:rsidR="00000000" w:rsidRPr="00000000" w:rsidDel="00000000">
        <w:rPr>
          <w:rtl w:val="0"/>
        </w:rPr>
        <w:t xml:space="preserve">Aizstāt 629. panta otrajā daļā skaitli "10" ar skaitli "30".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43.</w:t>
      </w:r>
      <w:r w:rsidR="00000000" w:rsidRPr="00000000" w:rsidDel="00000000">
        <w:rPr>
          <w:rtl w:val="0"/>
        </w:rPr>
        <w:t xml:space="preserve"> </w:t>
      </w:r>
      <w:r w:rsidR="00000000" w:rsidRPr="00000000" w:rsidDel="00000000">
        <w:rPr>
          <w:rtl w:val="0"/>
        </w:rPr>
        <w:t xml:space="preserve">Papildināt 634. panta ceturto daļu ar 7. punktu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tiesai pēc piekritības – ja tiesa lemj par noziedzīgi iegūtas mantas – nekustamā īpašuma – atdošanu pēc piederības īpašniekam vai likumīgajam valdītājam."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44.</w:t>
      </w:r>
      <w:r w:rsidR="00000000" w:rsidRPr="00000000" w:rsidDel="00000000">
        <w:rPr>
          <w:rtl w:val="0"/>
        </w:rPr>
        <w:t xml:space="preserve"> </w:t>
      </w:r>
      <w:r w:rsidR="00000000" w:rsidRPr="00000000" w:rsidDel="00000000">
        <w:rPr>
          <w:rtl w:val="0"/>
        </w:rPr>
        <w:t xml:space="preserve">634.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3. punktu pēc vārdiem "noziedzīga nodarījuma izdarīšanas priekšmeta" ar vārdiem "vai ar noziedzīgu nodarījumu saistītās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vienpadsmito daļu pēc vārdiem "par noziedzīga nodarījuma izdarīšanas priekšmeta" ar vārdiem "vai ar noziedzīgu nodarījumu saistītās mantas".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45.</w:t>
      </w:r>
      <w:r w:rsidR="00000000" w:rsidRPr="00000000" w:rsidDel="00000000">
        <w:rPr>
          <w:rtl w:val="0"/>
        </w:rPr>
        <w:t xml:space="preserve"> </w:t>
      </w:r>
      <w:r w:rsidR="00000000" w:rsidRPr="00000000" w:rsidDel="00000000">
        <w:rPr>
          <w:rtl w:val="0"/>
        </w:rPr>
        <w:t xml:space="preserve">Aizstāt 643. panta pirmajā daļā vārdus un skaitļus "Krimināllikuma 61. pantu vai 65. panta trešo vai 3.</w:t>
      </w:r>
      <w:r w:rsidR="00000000" w:rsidRPr="00000000" w:rsidDel="00000000">
        <w:rPr>
          <w:vertAlign w:val="superscript"/>
          <w:rtl w:val="0"/>
        </w:rPr>
        <w:t xml:space="preserve">1 </w:t>
      </w:r>
      <w:r w:rsidR="00000000" w:rsidRPr="00000000" w:rsidDel="00000000">
        <w:rPr>
          <w:rtl w:val="0"/>
        </w:rPr>
        <w:t xml:space="preserve">daļu" ar vārdiem "Krimināllikumā noteikto".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46.</w:t>
      </w:r>
      <w:r w:rsidR="00000000" w:rsidRPr="00000000" w:rsidDel="00000000">
        <w:rPr>
          <w:rtl w:val="0"/>
        </w:rPr>
        <w:t xml:space="preserve"> </w:t>
      </w:r>
      <w:r w:rsidR="00000000" w:rsidRPr="00000000" w:rsidDel="00000000">
        <w:rPr>
          <w:rtl w:val="0"/>
        </w:rPr>
        <w:t xml:space="preserve">Papildināt 662. panta pirmo daļu pēc vārdiem "nav skatīts" ar vārdiem "vai nav pārsūdzams".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47.</w:t>
      </w:r>
      <w:r w:rsidR="00000000" w:rsidRPr="00000000" w:rsidDel="00000000">
        <w:rPr>
          <w:rtl w:val="0"/>
        </w:rPr>
        <w:t xml:space="preserve"> </w:t>
      </w:r>
      <w:r w:rsidR="00000000" w:rsidRPr="00000000" w:rsidDel="00000000">
        <w:rPr>
          <w:rtl w:val="0"/>
        </w:rPr>
        <w:t xml:space="preserve">Papildināt 773. panta otrās daļas 2. punktu pēc skaitļa un vārdiem "45 dienu laikā" ar vārdiem "vai īsākā laika periodā, ja tas paredzēts starptautiskā līgumā".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48.</w:t>
      </w:r>
      <w:r w:rsidR="00000000" w:rsidRPr="00000000" w:rsidDel="00000000">
        <w:rPr>
          <w:rtl w:val="0"/>
        </w:rPr>
        <w:t xml:space="preserve"> </w:t>
      </w:r>
      <w:r w:rsidR="00000000" w:rsidRPr="00000000" w:rsidDel="00000000">
        <w:rPr>
          <w:rtl w:val="0"/>
        </w:rPr>
        <w:t xml:space="preserve">Papildināt 816. pantu ar ceturto daļu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Ja ārvalsts Latvijai lūdz atļauju personu tiesāt vai nodot soda izciešanai par citiem nodarījumiem, kas izdarīti pirms šīs personas pārņemšanas, izņemot tos nodarījumus, par kuriem pieņemts izpildāmais spriedums, Tieslietu ministrija ārvalstij sniedz atbildi 90 dienu laikā. Ja atbildi nav iespējams sniegt minētajā termiņā, Tieslietu ministrija to nekavējoties paziņo ārvalstij."</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49.</w:t>
      </w:r>
      <w:r w:rsidR="00000000" w:rsidRPr="00000000" w:rsidDel="00000000">
        <w:rPr>
          <w:rtl w:val="0"/>
        </w:rPr>
        <w:t xml:space="preserve"> </w:t>
      </w:r>
      <w:r w:rsidR="00000000" w:rsidRPr="00000000" w:rsidDel="00000000">
        <w:rPr>
          <w:rtl w:val="0"/>
        </w:rPr>
        <w:t xml:space="preserve">Papildināt 818. panta sesto daļu pēc vārdiem "viņa viedokli par nodošanu" ar vārdiem "vai paziņojumu par to, ka notiesātā persona atsakās paust savu viedokli par nodošanu".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23-TA-798</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23-TA-798</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likumprojekts_(grozījumi)_23-TA-798.docx</dc:title>
</cp:coreProperties>
</file>

<file path=docProps/custom.xml><?xml version="1.0" encoding="utf-8"?>
<Properties xmlns="http://schemas.openxmlformats.org/officeDocument/2006/custom-properties" xmlns:vt="http://schemas.openxmlformats.org/officeDocument/2006/docPropsVTypes"/>
</file>