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jūlijā (prot. Nr. 28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Ulda Reimaņa pārcelšanu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w:t>
      </w:r>
      <w:r w:rsidR="00000000" w:rsidRPr="00000000" w:rsidDel="00000000">
        <w:rPr>
          <w:rtl w:val="0"/>
        </w:rPr>
        <w:t xml:space="preserve">Valsts civildienesta likuma</w:t>
      </w:r>
      <w:r w:rsidR="00000000" w:rsidRPr="00000000" w:rsidDel="00000000">
        <w:rPr>
          <w:rtl w:val="0"/>
        </w:rPr>
        <w:t xml:space="preserve"> 37. panta pirmo, 2.</w:t>
      </w:r>
      <w:r w:rsidR="00000000" w:rsidRPr="00000000" w:rsidDel="00000000">
        <w:rPr>
          <w:vertAlign w:val="superscript"/>
          <w:rtl w:val="0"/>
        </w:rPr>
        <w:t xml:space="preserve">1</w:t>
      </w:r>
      <w:r w:rsidR="00000000" w:rsidRPr="00000000" w:rsidDel="00000000">
        <w:rPr>
          <w:rtl w:val="0"/>
        </w:rPr>
        <w:t xml:space="preserve"> un trešo daļu labas pārvaldības nodrošināšanai valsts interesēs, kā arī ņemot vērā Satiksmes ministrijas norādīto pārcelšanas lietderības pamatojumu, Ulda Reimaņa atbilstību Transporta nelaimes gadījumu un incidentu izmeklēšanas biroja direktora amata aprakstā izvirzītajām prasībām un U. Reimaņa piekrišanu pārcelšanai, apstiprināt Satiksmes ministrijas valsts sekretāra vietnieka U. Reimaņa kandidatūru pārcelšanai Transporta nelaimes gadījumu un incidentu izmeklēšanas biroja direktora amatā.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24-TA-1427</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24-TA-1427</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rīkojuma_projekts_24-TA-1427.docx</dc:title>
</cp:coreProperties>
</file>

<file path=docProps/custom.xml><?xml version="1.0" encoding="utf-8"?>
<Properties xmlns="http://schemas.openxmlformats.org/officeDocument/2006/custom-properties" xmlns:vt="http://schemas.openxmlformats.org/officeDocument/2006/docPropsVTypes"/>
</file>