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Pacientu tiesību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(Latvijas Republikas Saeimas un Ministru Kabineta Ziņotājs, Latvijas Vēstnesis 2009, 205. nr.; 2011, 202. nr.; 2012, 190. nr.; 2013, 21., 191., 211. nr.; 2017, 259. nr.; 2018, 225. nr.; 2020, 244. nr. )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10.pantā: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piektās daļas 6.punktu pēc vārda "tiesībsargam" ar vārdiem “Satversmes aizsardzības birojam un Latvijas pārstāvim starptautiskajās cilvēktiesību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piekto daļu ar 20. un 21.punktu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Veselības inspekcijai - lēmuma par atlīdzības izmaksu vai atteikumu izmaksāt atlīdzību no Ārstniecības riska fonda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Zāļu valsts aģentūrai - lēmuma pieņemšanai par kompensācijas izmaksu vai atteikumu izmaksāt saistībā ar Covid-19 vakcīnas blakusparādības rezultātā pacienta veselībai vai dzīvībai izraisīto smago vai vidēji smago kaitējumu, tajā skaitā ar ārstniecību saistīto izdevumu atlīdzināšanu, kas tieši saistīti ar ārstniecības procesa nodrošināšanu Covid-19 vakcīnas blakusparādību rezultātā izraisītā smaga vai vidēji smaga kaitējuma pacienta veselībai vai dzīvībai  mazināšanai vai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w:t>
      </w:r>
      <w:r w:rsidR="00000000" w:rsidRPr="00000000" w:rsidDel="00000000">
        <w:rPr>
          <w:vertAlign w:val="superscript"/>
          <w:rtl w:val="0"/>
        </w:rPr>
        <w:t xml:space="preserve">2</w:t>
      </w:r>
      <w:r w:rsidR="00000000" w:rsidRPr="00000000" w:rsidDel="00000000">
        <w:rPr>
          <w:rtl w:val="0"/>
        </w:rPr>
        <w:t xml:space="preserve">) daļas 4.punktu pēc vārda “nodrošināšanai” ar vārdiem “un lēmuma par atlīdzības izmaksu vai atteikumu izmaksāt atlīdzību no Ārstniecības riska fonda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(5</w:t>
      </w:r>
      <w:r w:rsidR="00000000" w:rsidRPr="00000000" w:rsidDel="00000000">
        <w:rPr>
          <w:vertAlign w:val="superscript"/>
          <w:rtl w:val="0"/>
        </w:rPr>
        <w:t xml:space="preserve">2</w:t>
      </w:r>
      <w:r w:rsidR="00000000" w:rsidRPr="00000000" w:rsidDel="00000000">
        <w:rPr>
          <w:rtl w:val="0"/>
        </w:rPr>
        <w:t xml:space="preserve">) daļu ar 11.punktu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Zāļu valsts aģentūra - lēmuma pieņemšanai par kompensācijas izmaksu vai atteikumu izmaksāt saistībā ar Covid-19 vakcīnas blakusparādības rezultātā pacienta veselībai vai dzīvībai izraisīto smago vai vidēji smago kaitējumu, tajā skaitā ar ārstniecību saistīto izdevumu atlīdzināšanu, kas tieši saistīti ar ārstniecības procesa nodrošināšanu Covid-19 vakcīnas blakusparādību rezultātā izraisītā smaga vai vidēji smaga kaitējuma pacienta veselībai vai dzīvībai  mazināšanai vai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10.panta (8</w:t>
      </w:r>
      <w:r w:rsidR="00000000" w:rsidRPr="00000000" w:rsidDel="00000000">
        <w:rPr>
          <w:vertAlign w:val="superscript"/>
          <w:rtl w:val="0"/>
        </w:rPr>
        <w:t xml:space="preserve">1</w:t>
      </w:r>
      <w:r w:rsidR="00000000" w:rsidRPr="00000000" w:rsidDel="00000000">
        <w:rPr>
          <w:rtl w:val="0"/>
        </w:rPr>
        <w:t xml:space="preserve">) daļas 1.punktu aiz vārda “maģistra” ar vārdu “rezidentūras”.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Izteikt 17.panta otrās daļas otro un trešo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inspekcijas Ārstniecības riska fonda vadītāja lēmumus un faktisko rīcību var apstrīdēt, iesniedzot attiecīgu iesniegumu Veselības inspekcijas vadītājam. Veselības inspekcijas vadītāja lēmumus un faktisko rīcību var pārsūdzēt tiesā Administratīvā procesa likumā noteiktajā kārtībā.".</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 </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22-TA-304</w:t>
    </w:r>
    <w:r>
      <w:br/>
    </w:r>
    <w:r w:rsidR="00000000" w:rsidRPr="00000000" w:rsidDel="00000000">
      <w:rPr>
        <w:rtl w:val="0"/>
      </w:rPr>
      <w:t xml:space="preserve">Izdrukāts 30.07.2026. 00.07 - 1.0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22-TA-304</w:t>
    </w:r>
    <w:r>
      <w:br/>
    </w:r>
    <w:r w:rsidR="00000000" w:rsidRPr="00000000" w:rsidDel="00000000">
      <w:rPr>
        <w:rtl w:val="0"/>
      </w:rPr>
      <w:t xml:space="preserve">Izdrukāts 30.07.2026. 00.07 - 1.0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likumprojekts_(grozījumi)_22-TA-304.docx</dc:title>
</cp:coreProperties>
</file>

<file path=docProps/custom.xml><?xml version="1.0" encoding="utf-8"?>
<Properties xmlns="http://schemas.openxmlformats.org/officeDocument/2006/custom-properties" xmlns:vt="http://schemas.openxmlformats.org/officeDocument/2006/docPropsVTypes"/>
</file>