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minimālās mēneša darba algas apmēru normālā darba laika ietvaros un minimālās stundas tarifa likmes aprēķināšanas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Minimālā mēneša darba alga normālā darba laika ietvaros ir 740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Minimālo stundas tarifa likmi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MDA / h,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minimālā stundas tarifa likme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 normālā darba laika stundu skaits mēnesī (piecu dienu darba nedēļa un 40 stundas nedēļā vai piecu dienu darba nedēļa un 35 stundas nedēļā, vai sešu dienu darba nedēļa un 40 stundas nedēļā, vai sešu dienu darba nedēļa un 35 stundas nedēļā),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kas ir garāks par vienu mēnesi, nostrādājuši visu normālā darba laika ietvaros noteikto darba laiku (stundas), darba devējs nodrošina, ka aprēķinātās darba algas kopsumma pārskata perioda beigās nav mazāka par šo noteikumu </w:t>
      </w:r>
      <w:r w:rsidR="00000000" w:rsidRPr="00000000" w:rsidDel="00000000">
        <w:rPr>
          <w:rtl w:val="0"/>
        </w:rPr>
        <w:t xml:space="preserve">2.</w:t>
      </w:r>
      <w:r w:rsidR="00000000" w:rsidRPr="00000000" w:rsidDel="00000000">
        <w:rPr>
          <w:rtl w:val="0"/>
        </w:rPr>
        <w:t xml:space="preserve"> punktā minēto mēneša darba algu, reizinot ar mēnešu skaitu pārskata periodā.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nostrādājuši vairāk nekā normālā darba laika ietvaros noteikto darba laiku (stundas), pārskata perioda beigās aprēķinot virsstundu piemaksu, izmanto pārskata perioda vidējo minimālo stundas tarifa likmi, kuru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MDA * n / h</w:t>
      </w:r>
      <w:r w:rsidR="00000000" w:rsidRPr="00000000" w:rsidDel="00000000">
        <w:rPr>
          <w:vertAlign w:val="subscript"/>
          <w:rtl w:val="0"/>
        </w:rPr>
        <w:t xml:space="preserve">p</w:t>
      </w:r>
      <w:r w:rsidR="00000000" w:rsidRPr="00000000" w:rsidDel="00000000">
        <w:rPr>
          <w:rtl w:val="0"/>
        </w:rPr>
        <w:t xml:space="preserve">,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pārskata perioda vidējā minimālā stundas tarifa likme virsstundu piemaksas aprēķināšanai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kalendāra mēnešu skaits pārskata periodā;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w:t>
      </w:r>
      <w:r w:rsidR="00000000" w:rsidRPr="00000000" w:rsidDel="00000000">
        <w:rPr>
          <w:vertAlign w:val="subscript"/>
          <w:rtl w:val="0"/>
        </w:rPr>
        <w:t xml:space="preserve">p</w:t>
      </w:r>
      <w:r w:rsidR="00000000" w:rsidRPr="00000000" w:rsidDel="00000000">
        <w:rPr>
          <w:rtl w:val="0"/>
        </w:rPr>
        <w:t xml:space="preserve"> – normālā darba laika stundu skaits pārskata periodā,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Darbiniekiem, kuriem noteikts nepilns darba laiks, minimālo mēneša darba algu nosaka proporcionāli nostrādātajam laikam attiecībā pret šo noteikumu </w:t>
      </w:r>
      <w:r w:rsidR="00000000" w:rsidRPr="00000000" w:rsidDel="00000000">
        <w:rPr>
          <w:rtl w:val="0"/>
        </w:rPr>
        <w:t xml:space="preserve">2.</w:t>
      </w:r>
      <w:r w:rsidR="00000000" w:rsidRPr="00000000" w:rsidDel="00000000">
        <w:rPr>
          <w:rtl w:val="0"/>
        </w:rPr>
        <w:t xml:space="preserve"> punktā minēto minimālo mēneša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Darbiniekiem, kuriem nolīgta akorda algas sistēma normālā darba laika ietvaros un kuri nostrādājuši visas mēnesī noteiktās darba stundas, bet kuriem aprēķinātā darba alga ir mazāka par šo noteikumu </w:t>
      </w:r>
      <w:r w:rsidR="00000000" w:rsidRPr="00000000" w:rsidDel="00000000">
        <w:rPr>
          <w:rtl w:val="0"/>
        </w:rPr>
        <w:t xml:space="preserve">2.</w:t>
      </w:r>
      <w:r w:rsidR="00000000" w:rsidRPr="00000000" w:rsidDel="00000000">
        <w:rPr>
          <w:rtl w:val="0"/>
        </w:rPr>
        <w:t xml:space="preserve"> punktā minēto minimālo mēneša darba algu, aprēķināto darba algu palielina par starpību starp šo noteikumu 2. punktā minēto minimālo mēneša darba algu un aprēķināto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darbiniekiem aprēķinātā vidējā izpeļņa par darbu normālā darba laika ietvaros ir mazāka par šo noteikumu </w:t>
      </w:r>
      <w:r w:rsidR="00000000" w:rsidRPr="00000000" w:rsidDel="00000000">
        <w:rPr>
          <w:rtl w:val="0"/>
        </w:rPr>
        <w:t xml:space="preserve">2.</w:t>
      </w:r>
      <w:r w:rsidR="00000000" w:rsidRPr="00000000" w:rsidDel="00000000">
        <w:rPr>
          <w:rtl w:val="0"/>
        </w:rPr>
        <w:t xml:space="preserve"> punktā minēto minimālo mēneša darba algu, vidējās izpeļņas summu nosaka, palielinot aprēķināto summu par starpību starp šo noteikumu 2. punktā minēto minimālo mēneša darba algu un aprēķināto vidējo izpeļņu.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2013. gada 27. augusta noteikumus Nr. 665 "Noteikumi par minimālo mēneša darba algu un minimālo stundas tarifa likmi" (Latvijas Vēstnesis, 2013, 169. nr.; 2014, 241.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24-TA-2450</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24-TA-2450</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noteikumu_konsolidētā_versija_24-TA-2450.docx</dc:title>
</cp:coreProperties>
</file>

<file path=docProps/custom.xml><?xml version="1.0" encoding="utf-8"?>
<Properties xmlns="http://schemas.openxmlformats.org/officeDocument/2006/custom-properties" xmlns:vt="http://schemas.openxmlformats.org/officeDocument/2006/docPropsVTypes"/>
</file>