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programmas rādītāju novērtējumu programmai "Riska kapitāla programma – Akcelerācijas fondi""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25-TA-2033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