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Civilprocesa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1998, 23. nr.; 2001, 15. nr.; 2002, 24. nr.; 2003, 15. nr.; 2004, 6., 10., 14., 20. nr.; 2005, 7., 14. nr.; 2006, 1., 13., 20., 24. nr.; 2007, 3., 24. nr.; 2008, 13. nr.; 2009, 2., 6., 14. nr.; Latvijas Vēstnesis, 2009, 205. nr.; 2010, 166., 183., 206. nr.; 2011, 16., 95., 132., 148. nr.; 2012, 50., 100., 190., 197. nr.; 2013, 87., 112., 188. nr.; 2014, 2., 41., 63., 108., 194., 228. nr.; 2015, 42., 91., 118., 227., 251. nr.; 2016, 31., 123., 241., 249. nr.; 2017, 117., 132., 216., 259. nr.; 2018, 53., 119., 225. nr.; 2019, 52. nr.; 2020, 199., 213., 243. nr.; 2021, 22., 65.A, 121.B, 227., 239.A, 248.B nr.; 2022, 120., 128. nr.; 2023, 62., 190., 203. nr.; 2024, 119., 128.A nr.; 2025, 52.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18</w:t>
      </w:r>
      <w:r w:rsidR="00000000" w:rsidRPr="00000000" w:rsidDel="00000000">
        <w:rPr>
          <w:rtl w:val="0"/>
        </w:rPr>
        <w:t xml:space="preserve"> panta pirmo daļu aiz vārda "nolēmums" ar vārdiem "vai tiesai pēc bērna dzīvesvietas, ja netiek pildīts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taisīts notariālais akts par bērna aizgādību.".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21</w:t>
      </w:r>
      <w:r w:rsidR="00000000" w:rsidRPr="00000000" w:rsidDel="00000000">
        <w:rPr>
          <w:rtl w:val="0"/>
        </w:rPr>
        <w:t xml:space="preserve">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lietā par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taisītā notariālā akta izpildi bāriņtiesai nav iespējams iegūt šā likuma 620.</w:t>
      </w:r>
      <w:r w:rsidR="00000000" w:rsidRPr="00000000" w:rsidDel="00000000">
        <w:rPr>
          <w:vertAlign w:val="superscript"/>
          <w:rtl w:val="0"/>
        </w:rPr>
        <w:t xml:space="preserve">19</w:t>
      </w:r>
      <w:r w:rsidR="00000000" w:rsidRPr="00000000" w:rsidDel="00000000">
        <w:rPr>
          <w:rtl w:val="0"/>
        </w:rPr>
        <w:t xml:space="preserve"> pantā minēto informāciju vai bērna nodošana piedzinējam nenotiek, jo tiesu izpildītāja noteiktajā vietā un laikā bērns nav sastapts, tiesu izpildītājs sastāda par to aktu un izsniedz izpildu dokumentu atpakaļ piedzinējam bez izpildes."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25</w:t>
      </w:r>
      <w:r w:rsidR="00000000" w:rsidRPr="00000000" w:rsidDel="00000000">
        <w:rPr>
          <w:rtl w:val="0"/>
        </w:rPr>
        <w:t xml:space="preserve"> panta pirmo daļu aiz vārda "nolēmums" ar vārdiem "vai tiesai pēc bērna dzīvesvietas, ja netiek pildīts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taisīts notariālais akts par saskarsmes tiesībām.".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26</w:t>
      </w:r>
      <w:r w:rsidR="00000000" w:rsidRPr="00000000" w:rsidDel="00000000">
        <w:rPr>
          <w:rtl w:val="0"/>
        </w:rPr>
        <w:t xml:space="preserve"> pantu ar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noteiktais nav piemērojams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taisītajiem notariālajiem aktiem par saskarsmes tiesībām.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620.</w:t>
      </w:r>
      <w:r w:rsidR="00000000" w:rsidRPr="00000000" w:rsidDel="00000000">
        <w:rPr>
          <w:vertAlign w:val="superscript"/>
          <w:rtl w:val="0"/>
        </w:rPr>
        <w:t xml:space="preserve">27</w:t>
      </w:r>
      <w:r w:rsidR="00000000" w:rsidRPr="00000000" w:rsidDel="00000000">
        <w:rPr>
          <w:rtl w:val="0"/>
        </w:rPr>
        <w:t xml:space="preserve">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pēc tam, kad izskatīts jautājums par naudas soda uzlikšanu (620.</w:t>
      </w:r>
      <w:r w:rsidR="00000000" w:rsidRPr="00000000" w:rsidDel="00000000">
        <w:rPr>
          <w:vertAlign w:val="superscript"/>
          <w:rtl w:val="0"/>
        </w:rPr>
        <w:t xml:space="preserve">25</w:t>
      </w:r>
      <w:r w:rsidR="00000000" w:rsidRPr="00000000" w:rsidDel="00000000">
        <w:rPr>
          <w:rtl w:val="0"/>
        </w:rPr>
        <w:t xml:space="preserve"> pants), parādnieks nepilda tiesu izpildītāja saskaņā ar šā likuma 620.</w:t>
      </w:r>
      <w:r w:rsidR="00000000" w:rsidRPr="00000000" w:rsidDel="00000000">
        <w:rPr>
          <w:vertAlign w:val="superscript"/>
          <w:rtl w:val="0"/>
        </w:rPr>
        <w:t xml:space="preserve">23</w:t>
      </w:r>
      <w:r w:rsidR="00000000" w:rsidRPr="00000000" w:rsidDel="00000000">
        <w:rPr>
          <w:rtl w:val="0"/>
        </w:rPr>
        <w:t xml:space="preserve"> pantā noteikto kārtību atkārtoti doto rīkojumu par pienākumu izpildīt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taisītu notariālo aktu par saskarsmes tiesībām un par to atkārtoti saskaņā ar šā likuma 620.</w:t>
      </w:r>
      <w:r w:rsidR="00000000" w:rsidRPr="00000000" w:rsidDel="00000000">
        <w:rPr>
          <w:vertAlign w:val="superscript"/>
          <w:rtl w:val="0"/>
        </w:rPr>
        <w:t xml:space="preserve">24</w:t>
      </w:r>
      <w:r w:rsidR="00000000" w:rsidRPr="00000000" w:rsidDel="00000000">
        <w:rPr>
          <w:rtl w:val="0"/>
        </w:rPr>
        <w:t xml:space="preserve"> panta pirmo daļu ir sastādīts akts par notariālā akta nepildīšanu, vai pastāv citi apstākļi, kas apgrūtina šī akta izpildi vai padara to neiespējamu, tiesu izpildītājs izsniedz izpildu dokumentu atpakaļ piedzinējam, informējot to par viņa tiesībām celt tiesā prasību par saskarsmes tiesībām.".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25-TA-855</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25-TA-855</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likumprojekts_(grozījumi)_25-TA-855.docx</dc:title>
</cp:coreProperties>
</file>

<file path=docProps/custom.xml><?xml version="1.0" encoding="utf-8"?>
<Properties xmlns="http://schemas.openxmlformats.org/officeDocument/2006/custom-properties" xmlns:vt="http://schemas.openxmlformats.org/officeDocument/2006/docPropsVTypes"/>
</file>