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Centrālās finanšu un līgumu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finanšu un līgumu aģentūra (turpmāk – iestāde) ir finanšu ministra pakļautībā esoša tiešās pārvaldes iestāde. Finanšu ministrs iestādes pakļautību īsteno ar Finanšu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darbības mērķis ir nodrošināt Eiropas Savienības Eiropas Reģionālās attīstības fonda, Eiropas Sociālā fonda, Eiropas Sociālā fonda Plus, Kohēzijas fonda un Taisnīgas pārkārtošanās fonda (turpmāk – Eiropas Savienības fondi) projektu, kā arī citu ārvalstu finanšu instrumentu piešķirto līdzekļu administrēšanu.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Iestādes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fondu sadarbības iestādes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tiesību aktos par Eiropas Savienības Atveseļošanas un noturības mehānisma plāna īstenošanas un uzraudzības kārtību vai Eiropas Savienības Atveseļošanas un noturības mehānisma plāna reformu un investīciju īstenošanu noteiktās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Kiberdrošības kompetenču centra 2021.–2027. gada plānošanas perioda grantu vadības likumā noteiktās aģentūras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Publiskās un privātās partnerības likumā noteiktās publiskās un privātās partnerības uzraudzības institūcijas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ar ārvalstu finanšu līdzekļu administrēšanu saistītas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iestāde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īsteno un uzrauga iestādes kompetencē esošās programmas un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 un ievieš iestādes kompetencē esošo programmu un projektu finanšu līdzekļu vadības, uzraudzības un kontroles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 un uztur iestādes kompetencē esošo programmu un projektu datubāzi un arhīvu;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priekšlikumus par iestādes kompetencē esošo programmu un projektu ieviešanas un uzraudzības sistēmas uzlabošanu;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informatīvus un konsultatīvus pasākumus, lai nodrošinātu iestādes kompetencē esošo programmu un projektu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sadarbojas ar valsts pārvaldes iestādēm, ārvalstu institūcijām un privātpersonām;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veic citus ar iestādes kompetencē esošo programmu un projektu īstenošanu un uzraudzību saistītus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Iestādei ir tiesības pieprasīt un saņemt iestādes funkciju izpildei nepieciešamo informāciju no valsts pārvaldes iestādēm, kā arī normatīvajos aktos noteiktajā kārtībā – no fiziskām un juridiskām personām.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Iestādes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Iestādi vada iestādes 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Iestādes direktors veic Valsts pārvaldes iekārtas likumā noteiktās tiešās pārvaldes iestādes vadītāja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Iestādes direktoram var būt vietnieki. Iestādes direktora vietnieku kompetenci nosaka iestādes 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Iestāde tās funkciju izpildei var veidot reģionālas struktūrvienības.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Iestādes finansēšana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Iestādes finanšu līdzekļus veido: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dotācija no vispārējiem ieņēmumiem;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pašu ieņēmumi;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ziedojumi un dāvinājumi;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finanšu palīdzība.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Gada beigās iestādes kontos esošo līdzekļu atlikumu, kas radies no pašu ieņēmumiem, ārvalstu finanšu palīdzības līdzekļiem vai saņemtajiem transferta pārskaitījumiem no valsts pamatbudžeta ārvalstu finanšu palīdzības līdzekļiem, var izmantot nākamajā saimnieciskajā gadā atbilstoši piešķirtajiem asignējumiem.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Iestādes darbības tiesiskuma nodrošināšana un pārskatu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Iestādes izdotos administratīvos aktus vai pārvaldes amatpersonu un darbinieku faktisko rīcību privātpersona var apstrīdēt Finanšu ministrijā, ja normatīvajos aktos nav noteikts citādi.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Iestāde ne retāk kā reizi gadā iesniedz finanšu ministram pārskatu par tās funkciju un uzdevumu izpildi.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2003.gada 16.decembra noteikumus Nr.697 "Valsts aģentūras "Centrālā finanšu un līgumu aģentūra" nolikums" (Latvijas Vēstnesis, 2003, 180.nr.; 2008, 10.nr.; 2009, 170.nr.).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Iestāde ir valsts aģentūras "Centrālā finanšu un līgumu aģentūra" funkciju, tiesību, saistību, prasību, bilancē esošās mantas, lietvedības un arhīva pārņēmēja.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Noteikumi stājas spēkā 2013.gada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22-TA-3217</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22-TA-3217</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noteikumu_konsolidētā_versija_22-TA-3217.docx</dc:title>
</cp:coreProperties>
</file>

<file path=docProps/custom.xml><?xml version="1.0" encoding="utf-8"?>
<Properties xmlns="http://schemas.openxmlformats.org/officeDocument/2006/custom-properties" xmlns:vt="http://schemas.openxmlformats.org/officeDocument/2006/docPropsVTypes"/>
</file>