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2025. gada 4. februāra noteikumos Nr. 88 "Eiropas Savienības kohēzijas politikas programmas 2021.–2027. gadam 1.1.1. specifiskā atbalsta mērķa "Pētniecības un inovāciju kapacitātes stiprināšana un progresīvu tehnoloģiju ieviešana kopējā P&amp;A sistēmā" 1.1.1.2. pasākuma "RIS3 pētniecības un inovācijas centri"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fondu 2021.–2027. gada plānošanas perioda vadības likuma 19. panta 6. un 13. punktu</w:t>
      </w:r>
      <w:r>
        <w:br/>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2025. gada 4. februāra noteikumos Nr. 88 "Eiropas Savienības kohēzijas politikas programmas 2021.–2027. gadam 1.1.1. specifiskā atbalsta mērķa "Pētniecības un inovāciju kapacitātes stiprināšana un progresīvu tehnoloģiju ieviešana kopējā P&amp;A sistēmā" 1.1.1.2. pasākuma "RIS3 pētniecības un inovācijas centri" īstenošanas noteikumi" (Latvijas Vēstnesis, 2025, 26.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Pasākuma ietvaros pieejamais kopējais attiecināmais finansējums ir 57 468 679 </w:t>
      </w:r>
      <w:r w:rsidR="00000000" w:rsidRPr="00000000" w:rsidDel="00000000">
        <w:rPr>
          <w:i w:val="1"/>
          <w:rtl w:val="0"/>
        </w:rPr>
        <w:t xml:space="preserve">euro</w:t>
      </w:r>
      <w:r w:rsidR="00000000" w:rsidRPr="00000000" w:rsidDel="00000000">
        <w:rPr>
          <w:rtl w:val="0"/>
        </w:rPr>
        <w:t xml:space="preserve">, tai skaitā ERAF finansējums – 48 848 377 </w:t>
      </w:r>
      <w:r w:rsidR="00000000" w:rsidRPr="00000000" w:rsidDel="00000000">
        <w:rPr>
          <w:i w:val="1"/>
          <w:rtl w:val="0"/>
        </w:rPr>
        <w:t xml:space="preserve">euro,</w:t>
      </w:r>
      <w:r w:rsidR="00000000" w:rsidRPr="00000000" w:rsidDel="00000000">
        <w:rPr>
          <w:rtl w:val="0"/>
        </w:rPr>
        <w:t xml:space="preserve"> valsts budžeta līdzfinansējums – 8 125 302 </w:t>
      </w:r>
      <w:r w:rsidR="00000000" w:rsidRPr="00000000" w:rsidDel="00000000">
        <w:rPr>
          <w:i w:val="1"/>
          <w:rtl w:val="0"/>
        </w:rPr>
        <w:t xml:space="preserve">euro </w:t>
      </w:r>
      <w:r w:rsidR="00000000" w:rsidRPr="00000000" w:rsidDel="00000000">
        <w:rPr>
          <w:rtl w:val="0"/>
        </w:rPr>
        <w:t xml:space="preserve">un privātais finansējums – 495 000</w:t>
      </w:r>
      <w:r w:rsidR="00000000" w:rsidRPr="00000000" w:rsidDel="00000000">
        <w:rPr>
          <w:i w:val="1"/>
          <w:rtl w:val="0"/>
        </w:rPr>
        <w:t xml:space="preserve"> euro."</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Svītrot 7.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Svītrot 8.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 Pasākuma ietvaros atbilstoši šo noteikumu 5. punktā minētajam pieejamam kopējam finansējuma apmēram līdz 2029. gada 31. decembrim ir sasniedzami šādi rādītāji un to sasniedzamās vērtības: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9.1. iznākumu rādītāji: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9.1.1. atbalstītajos pētniecības objektos strādājošie pētnieki pilna laika ekvivalenta (PLE) izteiksmē – 755;</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9.1.2. pētniecības un inovāciju aprīkojuma nominālā vērtība – 46 851 510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9.2. nacionālais rādītājs – finansējuma saņēmēja pētniecības un attīstības līgumdarbos un intelektuālā īpašuma tiesību nodošanā iegūtais finansējums, kā arī starptautisku pētniecības un attīstības konkursu kārtībā iegūtais finansējums pētniecības un attīstības projektiem – 191 607 889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10.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 Pasākuma ietvaros Kohēzijas politikas fondu vadības informācijas sistēmā finansējuma saņēmējam ir jāuzkrāj šādi RIS3 rādītāji katrā no RIS3 jomām: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10.1. tehniski ekonomiskā priekšizpēte (pētniecības un attīstības izdevumu apjoms,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10.2. kopējie pētniecības un attīstības izdevumi – iekšējie izdevumi pētniecības un attīstības darbiem (kapitālizdevumi – ēkas, iekārtas, intelektuālā īpašuma tiesības, datoru programmatūra,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10.3. pētniecības un attīstības izdevumu apjoms – publiskais finansējums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10.4. pētniecības un attīstības izdevumu apjoms – privātās investīcijas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10.5. kopējais iekšējais pētniecības un attīstības personāls (pilna laika ekvivalents):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10.5.1. pētnieki (zinātnieki un citi profesionāļi):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10.5.1.1. jaunie zinātnieki;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10.5.1.2. doktora grāda ieguvēji;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10.5.1.3. doktoranti un doktora grāda pretendenti;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10.5.1.4. maģistra grāda, bakalaura grāda, pirmā vai otrā līmeņa augstākās vai profesionālās izglītības ieguvēji;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10.5.1.5. personāls ar cita līmeņa izglītību, kas zemāka par 10.5.1.4. apakšpunktā minēto;</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10.5.2. pētniecības un attīstības tehniskais personāls;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10.5.3. pētniecības un attīstības atbalsta personāls;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10.6. kopējais iekšējais pētniecības un attīstības personāls (skaits):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10.6.1. pētnieki (zinātnieki un citi profesionāļi):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10.6.1.1. jaunie zinātnieki;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10.6.1.2. doktora grāda ieguvēji;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10.6.1.3. doktoranti un doktora grāda pretendenti;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10.6.1.4. maģistra grāda, bakalaura grāda, pirmā vai otrā līmeņa augstākās vai profesionālās izglītības ieguvēji;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10.6.1.5. personāls ar cita līmeņa izglītību, kas zemāka par 10.6.1.4. apakšpunktā minēto;</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10.6.2. pētniecības un attīstības tehniskais personāls;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10.6.3. pētniecības un attīstības atbalsta personāls."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18.4.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"18.4. Nacionālais pētniecības un inovāciju institūts, kas projekta īstenošanā iesaista sadarbības partnerus – Rīgas Tehnisko universitāti un Pārtikas drošības, dzīvnieku veselības un vides zinātnisko institūtu "BIOR";".</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19.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 Katram projekta iesniedzējam un sadarbības partnerim pieejamais kopējais attiecināmais publiskais finansējums un privātais līdzfinansējums nepārsniedz:</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19.1. Daugavpils Universitātei – 1 382 331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19.2. Elektronikas un datorzinātņu institūtam un sadarbības partnerim – 1 120 117 </w:t>
      </w:r>
      <w:r w:rsidR="00000000" w:rsidRPr="00000000" w:rsidDel="00000000">
        <w:rPr>
          <w:i w:val="1"/>
          <w:rtl w:val="0"/>
        </w:rPr>
        <w:t xml:space="preserve">euro, </w:t>
      </w:r>
      <w:r w:rsidR="00000000" w:rsidRPr="00000000" w:rsidDel="00000000">
        <w:rPr>
          <w:rtl w:val="0"/>
        </w:rPr>
        <w:t xml:space="preserve">tai skaitā</w:t>
      </w:r>
      <w:r w:rsidR="00000000" w:rsidRPr="00000000" w:rsidDel="00000000">
        <w:rPr>
          <w:i w:val="1"/>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19.2.1. Elektronikas un datorzinātņu institūtam (bez sadarbības partnera) – 1 000 306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19.2.2. Fizikālās enerģētikas institūtam kā sadarbības partnerim – 119 811</w:t>
      </w:r>
      <w:r w:rsidR="00000000" w:rsidRPr="00000000" w:rsidDel="00000000">
        <w:rPr>
          <w:i w:val="1"/>
          <w:rtl w:val="0"/>
        </w:rPr>
        <w:t xml:space="preserve"> 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19.3. Latvijas Biozinātņu un tehnoloģiju universitātei un sadarbības partneriem – 3 013 206 </w:t>
      </w:r>
      <w:r w:rsidR="00000000" w:rsidRPr="00000000" w:rsidDel="00000000">
        <w:rPr>
          <w:i w:val="1"/>
          <w:rtl w:val="0"/>
        </w:rPr>
        <w:t xml:space="preserve">euro</w:t>
      </w:r>
      <w:r w:rsidR="00000000" w:rsidRPr="00000000" w:rsidDel="00000000">
        <w:rPr>
          <w:rtl w:val="0"/>
        </w:rPr>
        <w:t xml:space="preserve">, tai skaitā: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19.3.1. Latvijas Biozinātņu un tehnoloģiju universitātei (bez sadarbības partneriem) – 1 887 783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19.3.2. Agroresursu un ekonomikas institūtam kā sadarbības partnerim – 727 879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19.3.3. Dārzkopības institūtam kā sadarbības partnerim – 397 544 </w:t>
      </w:r>
      <w:r w:rsidR="00000000" w:rsidRPr="00000000" w:rsidDel="00000000">
        <w:rPr>
          <w:i w:val="1"/>
          <w:rtl w:val="0"/>
        </w:rPr>
        <w:t xml:space="preserve">euro;</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19.4. Nacionālajam pētniecības un inovāciju institūtam – 21 460 739 </w:t>
      </w:r>
      <w:r w:rsidR="00000000" w:rsidRPr="00000000" w:rsidDel="00000000">
        <w:rPr>
          <w:i w:val="1"/>
          <w:rtl w:val="0"/>
        </w:rPr>
        <w:t xml:space="preserve">euro</w:t>
      </w:r>
      <w:r w:rsidR="00000000" w:rsidRPr="00000000" w:rsidDel="00000000">
        <w:rPr>
          <w:rtl w:val="0"/>
        </w:rPr>
        <w:t xml:space="preserve">, ko veido publiskais finansējums 20 965 739 </w:t>
      </w:r>
      <w:r w:rsidR="00000000" w:rsidRPr="00000000" w:rsidDel="00000000">
        <w:rPr>
          <w:i w:val="1"/>
          <w:rtl w:val="0"/>
        </w:rPr>
        <w:t xml:space="preserve">euro</w:t>
      </w:r>
      <w:r w:rsidR="00000000" w:rsidRPr="00000000" w:rsidDel="00000000">
        <w:rPr>
          <w:rtl w:val="0"/>
        </w:rPr>
        <w:t xml:space="preserve"> apmērā (tai skaitā Eiropas Reģionālās attīstības fonda finansējums – 18 241 628 </w:t>
      </w:r>
      <w:r w:rsidR="00000000" w:rsidRPr="00000000" w:rsidDel="00000000">
        <w:rPr>
          <w:i w:val="1"/>
          <w:rtl w:val="0"/>
        </w:rPr>
        <w:t xml:space="preserve">euro</w:t>
      </w:r>
      <w:r w:rsidR="00000000" w:rsidRPr="00000000" w:rsidDel="00000000">
        <w:rPr>
          <w:rtl w:val="0"/>
        </w:rPr>
        <w:t xml:space="preserve"> un valsts budžeta līdzfinansējums – 2 724 111 </w:t>
      </w:r>
      <w:r w:rsidR="00000000" w:rsidRPr="00000000" w:rsidDel="00000000">
        <w:rPr>
          <w:i w:val="1"/>
          <w:rtl w:val="0"/>
        </w:rPr>
        <w:t xml:space="preserve">euro</w:t>
      </w:r>
      <w:r w:rsidR="00000000" w:rsidRPr="00000000" w:rsidDel="00000000">
        <w:rPr>
          <w:rtl w:val="0"/>
        </w:rPr>
        <w:t xml:space="preserve">) un privātais līdzfinansējums 495 000 </w:t>
      </w:r>
      <w:r w:rsidR="00000000" w:rsidRPr="00000000" w:rsidDel="00000000">
        <w:rPr>
          <w:i w:val="1"/>
          <w:rtl w:val="0"/>
        </w:rPr>
        <w:t xml:space="preserve">euro</w:t>
      </w:r>
      <w:r w:rsidR="00000000" w:rsidRPr="00000000" w:rsidDel="00000000">
        <w:rPr>
          <w:rtl w:val="0"/>
        </w:rPr>
        <w:t xml:space="preserve"> apmērā, tostarp 15 000 000 </w:t>
      </w:r>
      <w:r w:rsidR="00000000" w:rsidRPr="00000000" w:rsidDel="00000000">
        <w:rPr>
          <w:i w:val="1"/>
          <w:rtl w:val="0"/>
        </w:rPr>
        <w:t xml:space="preserve">euro</w:t>
      </w:r>
      <w:r w:rsidR="00000000" w:rsidRPr="00000000" w:rsidDel="00000000">
        <w:rPr>
          <w:rtl w:val="0"/>
        </w:rPr>
        <w:t xml:space="preserve"> (tai skaitā Eiropas Reģionālās attīstības fonda finansējums – 12 750 000 </w:t>
      </w:r>
      <w:r w:rsidR="00000000" w:rsidRPr="00000000" w:rsidDel="00000000">
        <w:rPr>
          <w:i w:val="1"/>
          <w:rtl w:val="0"/>
        </w:rPr>
        <w:t xml:space="preserve">euro,</w:t>
      </w:r>
      <w:r w:rsidR="00000000" w:rsidRPr="00000000" w:rsidDel="00000000">
        <w:rPr>
          <w:rtl w:val="0"/>
        </w:rPr>
        <w:t xml:space="preserve"> valsts budžeta līdzfinansējums – 1 755 000 </w:t>
      </w:r>
      <w:r w:rsidR="00000000" w:rsidRPr="00000000" w:rsidDel="00000000">
        <w:rPr>
          <w:i w:val="1"/>
          <w:rtl w:val="0"/>
        </w:rPr>
        <w:t xml:space="preserve">euro </w:t>
      </w:r>
      <w:r w:rsidR="00000000" w:rsidRPr="00000000" w:rsidDel="00000000">
        <w:rPr>
          <w:rtl w:val="0"/>
        </w:rPr>
        <w:t xml:space="preserve">un privātais līdzfinansējums – 495 000</w:t>
      </w:r>
      <w:r w:rsidR="00000000" w:rsidRPr="00000000" w:rsidDel="00000000">
        <w:rPr>
          <w:i w:val="1"/>
          <w:rtl w:val="0"/>
        </w:rPr>
        <w:t xml:space="preserve"> euro</w:t>
      </w:r>
      <w:r w:rsidR="00000000" w:rsidRPr="00000000" w:rsidDel="00000000">
        <w:rPr>
          <w:rtl w:val="0"/>
        </w:rPr>
        <w:t xml:space="preserve">) novirzot Eiropas Savienības pētniecības un inovāciju pamatprogrammas "Apvārsnis Eiropa" projektu konkursā "Teaming for Excellence" Eiropas Komisijas Pētniecības izpildaģentūras apstiprinātā projekta "Izcilības centrs integrētā vienotas veselības ekosistēmā" līdzfinansēšanai. Nacionālais pētniecības un inovāciju institūts projekta īstenošanā piesaista sadarbības partnerus – Rīgas Tehnisko universitāti un Pārtikas drošības, dzīvnieku veselības un vides zinātnisko institūtu "BIOR";</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19.5. Latvijas Universitātei un sadarbības partneriem – 12 728 760 </w:t>
      </w:r>
      <w:r w:rsidR="00000000" w:rsidRPr="00000000" w:rsidDel="00000000">
        <w:rPr>
          <w:i w:val="1"/>
          <w:rtl w:val="0"/>
        </w:rPr>
        <w:t xml:space="preserve">euro</w:t>
      </w:r>
      <w:r w:rsidR="00000000" w:rsidRPr="00000000" w:rsidDel="00000000">
        <w:rPr>
          <w:rtl w:val="0"/>
        </w:rPr>
        <w:t xml:space="preserve">, tai skaitā: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19.5.1. Latvijas Universitātei (bez sadarbības partneriem) – 9 102 269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19.5.2. Latvijas Universitātes Cietvielu fizikas institūtam kā sadarbības partnerim – 2 494 391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19.5.3. Latvijas Universitātes Matemātikas un informātikas institūtam kā sadarbības partnerim – 1 132 100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19.6. Latvijas Valsts koksnes ķīmijas institūtam – 1 214 784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19.7. Latvijas Valsts mežzinātnes institūtam "Silava" – 2 595 735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19.8. Pārtikas drošības, dzīvnieku veselības un vides zinātniskajam institūtam "BIOR" – 841 357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19.9. Rīgas Stradiņa universitātei – 3 262 040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19.10. Rīgas Tehniskajai universitātei un sadarbības partnerim – 8 877 621 </w:t>
      </w:r>
      <w:r w:rsidR="00000000" w:rsidRPr="00000000" w:rsidDel="00000000">
        <w:rPr>
          <w:i w:val="1"/>
          <w:rtl w:val="0"/>
        </w:rPr>
        <w:t xml:space="preserve">euro</w:t>
      </w:r>
      <w:r w:rsidR="00000000" w:rsidRPr="00000000" w:rsidDel="00000000">
        <w:rPr>
          <w:rtl w:val="0"/>
        </w:rPr>
        <w:t xml:space="preserve">, tai skaitā: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19.10.1. Rīgas Tehniskajai universitātei (bez sadarbības partnera) – 8 629 209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19.10.2. Rēzeknes Tehnoloģiju akadēmijai kā sadarbības partnerim – 248 412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19.11. Ventspils Augstskolai – 501 824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19.12. Vidzemes Augstskolai – 470 165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Papildināt ar 19.</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 Šo noteikumu 19. punktā minēto privāto līdzfinansējumu nodrošina no finansējuma saņēmēja un sadarbības partnera rīcībā esošā saimnieciskajā darbībā iegūtā privātā finansējuma, kredītresursu līdzekļiem, citiem finanšu resursiem vai finansējuma, ko piešķir saskaņā ar normatīvajiem aktiem par kārtību, kādā paredzami valsts budžeta līdzekļi valsts zinātniskās institūcijas pamatdarbību īstenošanai."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Svītrot 20.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21.4.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"21.4. Nacionālā pētniecības un inovāciju institūta projektā – vismaz 65;".</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22.4.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"22.4. Nacionālā pētniecības un inovāciju institūta projektā – vismaz 19 845 554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23.4.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"23.4. Nacionālā pētniecības un inovāciju institūta projektā – vismaz 43 196 288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35.4.1.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"35.4.1. finansējuma saņēmējs nodrošina, ka projekta vadības personāls uz darba līguma pamata ir nodarbināts projektā normālo darba laiku vai nepilnu darba laiku, vai daļlaiku, attiecīgi veicot projekta vadības personāla darba laika uzskaiti par veiktajām funkcijām un nostrādāto laiku;".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26-TA-1286</w:t>
    </w:r>
    <w:r>
      <w:br/>
    </w:r>
    <w:r w:rsidR="00000000" w:rsidRPr="00000000" w:rsidDel="00000000">
      <w:rPr>
        <w:rtl w:val="0"/>
      </w:rPr>
      <w:t xml:space="preserve">Izdrukāts 18.08.2026. 15.34 - 1.0.VK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26-TA-1286</w:t>
    </w:r>
    <w:r>
      <w:br/>
    </w:r>
    <w:r w:rsidR="00000000" w:rsidRPr="00000000" w:rsidDel="00000000">
      <w:rPr>
        <w:rtl w:val="0"/>
      </w:rPr>
      <w:t xml:space="preserve">Izdrukāts 18.08.2026. 15.34 - 1.0.VK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noteikumu_(grozījumu)_projekts_26-TA-1286.docx</dc:title>
</cp:coreProperties>
</file>

<file path=docProps/custom.xml><?xml version="1.0" encoding="utf-8"?>
<Properties xmlns="http://schemas.openxmlformats.org/officeDocument/2006/custom-properties" xmlns:vt="http://schemas.openxmlformats.org/officeDocument/2006/docPropsVTypes"/>
</file>