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Ieslodzījuma vietu pārvaldes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2002, 23. nr.; 2003, 13. nr.; 2004, 24. nr.; 2006, 14. nr.; Latvijas Vēstnesis, 2014, 257. nr.; 2015, 118. nr.; 2020, 110.A nr.; 2021, 97. nr.; 2024, 52.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IV nodaļu "Amatpersonas tiesības un pienākumi" ar 24.</w:t>
      </w:r>
      <w:r w:rsidR="00000000" w:rsidRPr="00000000" w:rsidDel="00000000">
        <w:rPr>
          <w:vertAlign w:val="superscript"/>
          <w:rtl w:val="0"/>
        </w:rPr>
        <w:t xml:space="preserve">6</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b w:val="1"/>
          <w:vertAlign w:val="superscript"/>
          <w:rtl w:val="0"/>
        </w:rPr>
        <w:t xml:space="preserve">6</w:t>
      </w:r>
      <w:r w:rsidR="00000000" w:rsidRPr="00000000" w:rsidDel="00000000">
        <w:rPr>
          <w:b w:val="1"/>
          <w:rtl w:val="0"/>
        </w:rPr>
        <w:t xml:space="preserve">pants. Amatpersonas pienākums sniegt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veicinātu nodokļu maksātāju labprātīgu nodokļu nomaksu, Pārvaldes priekšnieka noteikta amatpersona līdz katra gada 1. februārim iesniedz Valsts ieņēmumu dienestam informāciju par ieslodzīto un bijušo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 Pārvaldes Valsts kasē atvērtajā deponēto līdzekļu kontā iepriekšējā gada kopējā debeta vai kredīta apgrozījuma summa atbilst likuma "Par nodokļiem un nodevām" 22.</w:t>
      </w:r>
      <w:r w:rsidR="00000000" w:rsidRPr="00000000" w:rsidDel="00000000">
        <w:rPr>
          <w:vertAlign w:val="superscript"/>
          <w:rtl w:val="0"/>
        </w:rPr>
        <w:t xml:space="preserve">3</w:t>
      </w:r>
      <w:r w:rsidR="00000000" w:rsidRPr="00000000" w:rsidDel="00000000">
        <w:rPr>
          <w:rtl w:val="0"/>
        </w:rPr>
        <w:t xml:space="preserve"> panta pirmajā daļā minētajai fiziskās personas kontu apgrozījumu 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 Pārvaldes Valsts kasē atvērtajā deponēto līdzekļu kontā iepriekšējā gadā ieskaitītās skaidrās naudas kopējā summa atbilst likuma "Par nodokļiem un nodevām" 22.</w:t>
      </w:r>
      <w:r w:rsidR="00000000" w:rsidRPr="00000000" w:rsidDel="00000000">
        <w:rPr>
          <w:vertAlign w:val="superscript"/>
          <w:rtl w:val="0"/>
        </w:rPr>
        <w:t xml:space="preserve">3</w:t>
      </w:r>
      <w:r w:rsidR="00000000" w:rsidRPr="00000000" w:rsidDel="00000000">
        <w:rPr>
          <w:rtl w:val="0"/>
        </w:rPr>
        <w:t xml:space="preserve"> panta pirmajā daļā minētajai fiziskās personas kontā ieskaitītās skaidrās naudas kopējai 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kurš iepriekšējā taksācijas gada laikā no fiziskās personas saņēmis naudas pārvedumus (dāvanas), kas pārsniedz likumā "Par iedzīvotāju ienākuma nodokli" 9. panta pirmās daļas 35. punkta b apakšpunktā noteikto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Sniedzot informāciju šā panta pirmās daļas 1.punktā minētajā gadījumā,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ieslodzītā vai bijušā ieslodzītā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kasē atvērtā deponēto līdzekļu konta atlikuma summu iepriekšējā kalendāra gada pēdējās dienas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kasē atvērtā deponēto līdzekļu konta kopējo debeta apgrozījuma summu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kasē atvērtā deponēto līdzekļu konta kopējo kredīta apgrozījuma summu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Sniedzot informāciju šā panta pirmās daļas 2.punktā minētajā gadījumā,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ieslodzītā vai bijušā ieslodzītā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Pārvaldes Valsts kasē atvērtajā deponēto līdzekļu kontā ieskaitītās skaidrās naudas kopējo summu euro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Sniedzot informāciju šā panta pirmās daļas 3.punktā minētajā gadījumā,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ieslodzītā vai bijušā ieslodzītā vārdu, uzvārdu,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fiziskās personas, no kuras saņemts naudas pārvedums (dāvana), vārdu, uzvārdu,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šīs daļas 2.punktā minētās fiziskās personas iepriekšējā taksācijas gadā saņemto naudas pārvedumu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atklātu un novērstu likumpārkāpumus, kuru rezultātā samazināts budžetā iemaksājamā nodokļa apmērs vai palielināts no budžeta atmaksājamā nodokļa apmērs, Pārvaldes priekšnieka noteikta amatpersona, konstatējot aizdomīgu darījumu Noziedzīgi iegūtu līdzekļu legalizācijas un terorisma un proliferācijas finansēšanas novēršanas likuma izpratnē, nekavējoties ziņo arī Valsts ieņēmumu dienestam par ieslodzītā vai bijušā ieslodzītā aizdomīgu darījumu, kas rada aizdomas, ka tajā iesaistītie līdzekļi ir tieši vai netieši iegūti noziedzīga nodarījuma valsts ieņēmumu jomā rezultātā. Pārvaldei tiek piemēroti likumā “Par nodokļiem un nodevām” noteiktie Noziedzīgi iegūtu līdzekļu legalizācijas un terorisma un proliferācijas finansēšanas novēršanas likuma subjektiem paredzētie tiesiskās aizsardzības mehānismi saistībā ar ziņošanu par aizdomīgiem darījumiem valsts ieņēmumu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atklātu un novērstu likumpārkāpumus, kuru rezultātā samazināts budžetā iemaksājamā nodokļa apmērs vai palielināts no budžeta atmaksājamā nodokļa apmērs, Pārvaldes priekšnieka noteikta amatpersona reizi nedēļā iesniedz Valsts ieņēmumu dienestam informāciju par ieslodzīto vai bijušo ieslodzīto, kas iepriekšējā periodā veicis skaidras naudas darījumu, kura apmērs ir 750 euro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Sniedzot informāciju šā panta sestajā daļai minētajā gadījumā,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ieslodzītā vai bijušā ieslodzītā vārdu, uzvārdu,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skaidrā naudā veikto darījumu kopējo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nodrošinātu šajā pantā minētās informācijas sniegšanu Valsts ieņēmumu dienestam, ieslodzītajam adresētu naudas pārvedumu, kas nav identificējams (nav norādīts naudas nosūtītāja vārds, uzvārds, personas kods), tiek atgriezts naudas nosūtītājam.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25-TA-377</w:t>
    </w:r>
    <w:r>
      <w:br/>
    </w:r>
    <w:r w:rsidR="00000000" w:rsidRPr="00000000" w:rsidDel="00000000">
      <w:rPr>
        <w:rtl w:val="0"/>
      </w:rPr>
      <w:t xml:space="preserve">Izdrukāts 29.07.2026. 22.37 - 1.0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25-TA-377</w:t>
    </w:r>
    <w:r>
      <w:br/>
    </w:r>
    <w:r w:rsidR="00000000" w:rsidRPr="00000000" w:rsidDel="00000000">
      <w:rPr>
        <w:rtl w:val="0"/>
      </w:rPr>
      <w:t xml:space="preserve">Izdrukāts 29.07.2026. 22.37 - 1.0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likumprojekts_(grozījumi)_25-TA-377.docx</dc:title>
</cp:coreProperties>
</file>

<file path=docProps/custom.xml><?xml version="1.0" encoding="utf-8"?>
<Properties xmlns="http://schemas.openxmlformats.org/officeDocument/2006/custom-properties" xmlns:vt="http://schemas.openxmlformats.org/officeDocument/2006/docPropsVTypes"/>
</file>