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19. novembrī (prot. Nr. 48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"Bārdaiņi" Salaspils pagastā, Salaspils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w:t>
      </w:r>
      <w:r w:rsidR="00000000" w:rsidRPr="00000000" w:rsidDel="00000000">
        <w:rPr>
          <w:rtl w:val="0"/>
        </w:rPr>
        <w:t xml:space="preserve"> vajadzībām nepieciešamā nekustamā īpašuma atsavināšanas likuma</w:t>
      </w:r>
      <w:r w:rsidR="00000000" w:rsidRPr="00000000" w:rsidDel="00000000">
        <w:rPr>
          <w:rtl w:val="0"/>
        </w:rPr>
        <w:t xml:space="preserve"> 9. panta pirmo daļu atļaut Satiksmes ministrijai pirkt nekustamā īpašuma "Bārdaiņi" (nekustamā īpašuma kadastra Nr. 8031 007 0352) daļu – zemes vienības (zemes vienības kadastra apzīmējums 8031 007 0058) daļu 2,3056 ha platībā (platība var tikt precizēta pēc zemes kadastrālās uzmērīšanas) – Salaspils pagastā, Salaspils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2023. gada 16.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25-TA-2493</w:t>
    </w:r>
    <w:r>
      <w:br/>
    </w:r>
    <w:r w:rsidR="00000000" w:rsidRPr="00000000" w:rsidDel="00000000">
      <w:rPr>
        <w:rtl w:val="0"/>
      </w:rPr>
      <w:t xml:space="preserve">Izdrukāts 29.07.2026. 21.18 - 1.0.VK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25-TA-2493</w:t>
    </w:r>
    <w:r>
      <w:br/>
    </w:r>
    <w:r w:rsidR="00000000" w:rsidRPr="00000000" w:rsidDel="00000000">
      <w:rPr>
        <w:rtl w:val="0"/>
      </w:rPr>
      <w:t xml:space="preserve">Izdrukāts 29.07.2026. 21.18 - 1.0.VK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rīkojuma_projekts_25-TA-2493.docx</dc:title>
</cp:coreProperties>
</file>

<file path=docProps/custom.xml><?xml version="1.0" encoding="utf-8"?>
<Properties xmlns="http://schemas.openxmlformats.org/officeDocument/2006/custom-properties" xmlns:vt="http://schemas.openxmlformats.org/officeDocument/2006/docPropsVTypes"/>
</file>