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2015. gada 17. marta noteikumos Nr. 129 "Darbības programmas "Izaugsme un nodarbinātība" 7.1.2.specifiskā atbalsta mērķa "Izveidot darba tirgus apsteidzošo pārkārtojumu sistēmu, nodrošinot tās sasaisti ar Nodarbinātības barometru" 7.1.2.1.pasākuma "EURES tīkla darbības nodrošināšana"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sadarbībā ar Centrālo finanšu un līgumu aģentūru (turpmāk – CFLA) nodrošināt, ka Nodarbinātības valsts aģentūra kā finansējuma saņēmējs (turpmāk – NVA) uzņemas papildu līgumsaistības darbības programmas "Izaugsme un nodarbinātība" 7.1.2.specifiskā atbalsta mērķa "Izveidot darba tirgus apsteidzošo pārkārtojumu sistēmu, nodrošinot tās sasaisti ar Nodarbinātības barometru" 7.1.2.1.pasākuma "EURES tīkla darbības nodrošināšana" projektā Nr. 7.1.2.1/15/I/001 “EURES tīkla darbība Latvijā”, palielinot pieejamo kopējo attiecināmo finansējumu par 20 000</w:t>
      </w:r>
      <w:r w:rsidR="00000000" w:rsidRPr="00000000" w:rsidDel="00000000">
        <w:rPr>
          <w:i w:val="1"/>
          <w:rtl w:val="0"/>
        </w:rPr>
        <w:t xml:space="preserve"> euro</w:t>
      </w:r>
      <w:r w:rsidR="00000000" w:rsidRPr="00000000" w:rsidDel="00000000">
        <w:rPr>
          <w:rtl w:val="0"/>
        </w:rPr>
        <w:t xml:space="preserve">, tai skaitā Eiropas Sociālā fonda finansējums – 17 000 </w:t>
      </w:r>
      <w:r w:rsidR="00000000" w:rsidRPr="00000000" w:rsidDel="00000000">
        <w:rPr>
          <w:i w:val="1"/>
          <w:rtl w:val="0"/>
        </w:rPr>
        <w:t xml:space="preserve">euro</w:t>
      </w:r>
      <w:r w:rsidR="00000000" w:rsidRPr="00000000" w:rsidDel="00000000">
        <w:rPr>
          <w:rtl w:val="0"/>
        </w:rPr>
        <w:t xml:space="preserve"> un valsts budžeta finansējums – 3000 </w:t>
      </w:r>
      <w:r w:rsidR="00000000" w:rsidRPr="00000000" w:rsidDel="00000000">
        <w:rPr>
          <w:i w:val="1"/>
          <w:rtl w:val="0"/>
        </w:rPr>
        <w:t xml:space="preserve">euro</w:t>
      </w:r>
      <w:r w:rsidR="00000000" w:rsidRPr="00000000" w:rsidDel="00000000">
        <w:rPr>
          <w:rtl w:val="0"/>
        </w:rPr>
        <w:t xml:space="preserve">, pēc tam, kad ir stājušies spēkā: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grozījumi Ministru kabineta 2014. gada 23. decembra noteikumos Nr. 836 "Darbības programmas "Izaugsme un nodarbinātība" 7.1.1. specifiskā atbalsta mērķa "Paaugstināt bezdarbnieku kvalifikāciju un prasmes atbilstoši darba tirgus pieprasījumam" un 14.1.2. specifiskā atbalsta mērķa "Atveseļošanas pasākumi labklājības jomā" īstenošanas noteikumi", pārdalot finansējumu 20 000</w:t>
      </w:r>
      <w:r w:rsidR="00000000" w:rsidRPr="00000000" w:rsidDel="00000000">
        <w:rPr>
          <w:i w:val="1"/>
          <w:rtl w:val="0"/>
        </w:rPr>
        <w:t xml:space="preserve"> euro</w:t>
      </w:r>
      <w:r w:rsidR="00000000" w:rsidRPr="00000000" w:rsidDel="00000000">
        <w:rPr>
          <w:rtl w:val="0"/>
        </w:rPr>
        <w:t xml:space="preserve"> apmērā 7.1.2.1. specifiskā atbalsta mērķa pasākumam;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grozījumi CFLA un NVA 2015. gada 22. oktobra vienošanās par projektu 7.1.1.0/15/I/001 “Atbalsts bezdarbnieku izglītībai”, lai nodrošinātu finansējuma avotu sadalījumu atbilstoši veiktajiem grozījumiem Ministru kabineta 2014. gada 23. decembra noteikumos Nr. 836 "Darbības programmas "Izaugsme un nodarbinātība" 7.1.1. specifiskā atbalsta mērķa "Paaugstināt bezdarbnieku kvalifikāciju un prasmes atbilstoši darba tirgus pieprasījumam" un 14.1.2. specifiskā atbalsta mērķa "Atveseļošanas pasākumi labklājības jomā" īstenošanas noteikumi" un nepieciešamā finansējuma atbrīvošanu pārdalei uz 7.1.2.1.specifiskā atbalsta mērķa pasākumu.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Atļaut CFLA saskaņā ar Ministru kabineta 2014. gada 16. decembra noteikumu Nr.784 “Kārtība, kādā Eiropas Savienības struktūrfondu un Kohēzijas fonda vadībā iesaistītās institūcijas nodrošina plānošanas dokumentu sagatavošanu un šo fondu ieviešanu 2014.–2020. gada plānošanas periodā” 51.</w:t>
      </w:r>
      <w:r w:rsidR="00000000" w:rsidRPr="00000000" w:rsidDel="00000000">
        <w:rPr>
          <w:vertAlign w:val="superscript"/>
          <w:rtl w:val="0"/>
        </w:rPr>
        <w:t xml:space="preserve">4</w:t>
      </w:r>
      <w:r w:rsidR="00000000" w:rsidRPr="00000000" w:rsidDel="00000000">
        <w:rPr>
          <w:rtl w:val="0"/>
        </w:rPr>
        <w:t xml:space="preserve">7. apakšpunktu pagarināt projekta Nr.7.1.2.1/15/I/001 īstenošanas termiņu par laiku, kas pārsniedz sešus mēnešus, ja, izvērtējot attiecīgās vienošanās grozījumu lietderību, pamatotību un nepieciešamību projekta mērķa sasniegšanai, termiņa pagarinājums ir uzskatāms par pamatotu.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22-TA-1194</w:t>
    </w:r>
    <w:r>
      <w:br/>
    </w:r>
    <w:r w:rsidR="00000000" w:rsidRPr="00000000" w:rsidDel="00000000">
      <w:rPr>
        <w:rtl w:val="0"/>
      </w:rPr>
      <w:t xml:space="preserve">Izdrukāts 29.07.2026. 23.19 - 3.0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mk_sēdes_protokollēmuma_projekts_22-TA-1194.docx</dc:title>
</cp:coreProperties>
</file>

<file path=docProps/custom.xml><?xml version="1.0" encoding="utf-8"?>
<Properties xmlns="http://schemas.openxmlformats.org/officeDocument/2006/custom-properties" xmlns:vt="http://schemas.openxmlformats.org/officeDocument/2006/docPropsVTypes"/>
</file>