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drošības iestāžu amatpersonu izdienas pensiju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drošības iestāžu amatpersonu izdienas pensiju likumā (Latvijas Vēstnesis, 2015, 107. nr.; 2018, 225. nr.; 2020, 250.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valsts drošības iestādes amatpersonai (turpmāk – amatpersona),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sasniegusi 55 gadu vecumu un kuras izdienas stāžs ir ne mazāks par 25 gadiem, no kuriem pēdējie 10 gadi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vecuma atvaļināta no dienesta atbilstoši Veselības un darbspēju ekspertīzes ārstu valsts komisijas lēmumam vai darbinieku skaita samazināšanas dēļ un kuras izdienas stāžs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sasniegusi 55 gadu vecumu un kuras nostrādātais laiks iestādēs, pie komersantiem un organizācijās ir ne mazāks par 25 gadiem, no kuriem vismaz 12 gadi un seši mēneši nodienēti amatpersonas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sasniegusi 50 gadu vecumu un kuras izdienas stāžs ir ne mazāks par 20 gadiem, no kuriem pēdējie 10 gadi nodienēti amatpersonas statusā amatā, kuram, ievērojot dienesta pienākumu izpildes specifiku un amata pienākumus, valsts drošības iestādes vadītājs noteicis augstākās kategorijas veselības stāvokļa un fiziskās sagatavotības prasības dienestam valsts drošības iestādē."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3. panta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citās iestādēs, pie komersantiem un organizācijās nostrādāto laiku, kas nepārsniedz 20 procentus no amatpersonas kopējā izdienas stāža, ja valsts drošības iestādēs amatpersona nodienējusi vismaz 15 gadus."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Amatpersonai, kura sasniegusi 55 gadu vecumu, izdienas pensiju piešķir 55 procentu apmērā no vidējās mēneša darba samaksas, kas noteikta saskaņā ar šā likuma 6. pantu, un par katru izdienas stāža gadu virs 25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4. punktā noteiktajā gadījumā amatpersonai, kura sasniegusi 50 gadu vecumu, izdienas pensiju piešķir 55 procentu apmērā no vidējās mēneša darba samaksas, kas noteikta saskaņā ar šā likuma 6. pantu, un par katru izdienas stāža gadu virs 20 gadiem izdienas pensijas apmēru palielina par diviem procentiem no vidējās mēneša darba samaksas, kas noteikta saskaņā ar šā likuma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"20" ar skaitli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"kopējais apdrošināšanas stāžs un tam pielīdzinātais stāžs" ar vārdiem "nostrādātais laiks iestādēs, pie komersantiem un organizācijās".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6. panta pirmajā daļā vārdus "par pēdējiem pieciem gadiem pirms atvaļināšanas no dienesta" ar vārdiem un skaitli "par pēdējiem 120 mēnešiem, kas beidzas divus mēnešus pirms atvaļināšanas no dienesta".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7., 8.,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Amatpersonām, kurām tiesības uz izdienas pensiju radušās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Dienestā esošajām amatpersonām, kuras pieņemtas dienestā līdz 2026. gada 31. decembrim un kurām līdz 2027. gada 1. janvārim uzkrātais izdienas stāžs, kas dod tiesības uz izdienas pensiju, ir lielāks par 15 gadiem, izdienas pensiju piešķir, aprēķina un izmaksā atbilstoši šā likuma noteikumiem, kuri bija spēkā 2026. gada 31. decembrī, izņemot šā likuma 6. panta pirmo daļu. Minētajām amatpersonām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Dienestā esošajām amatpersonām, kuras pieņemtas dienestā līdz 2026. gada 31. decembrim un kurām līdz 2027. gada 1. janvārim uzkrātais izdienas stāžs, kas dod tiesības uz izdienas pensiju,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un 3. punktā un 5. panta pirmajā daļā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pirmās daļas 1. un 2. punktā un 5. panta pirmajā un otrajā daļā noteiktais izdienas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piemēro šā likuma 3. panta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amatpersonas vidējās mēneša darba samaksas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Dienestā esošajām amatpersonām, kuras pieņemtas dienestā līdz 2026. gada 31. decembrim un kurām līdz 2027. gada 1. janvārim uzkrātais izdienas stāžs, kas dod tiesības uz izdienas pensiju, ir mazāks par 10 gadiem, papildus šā likuma pārejas noteikumu 9. punkta 1., 2. un 3. apakšpunktā minētajiem nosacījumiem izdienas pensiju aprēķina atbilstoši šā likuma 6.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Amatpersonām, kuras uzsāk dienestu pēc 2027. gada 1. janvāra, izdienas stāžā, kas dod tiesības uz izdienas pensiju, ieskaita citās iestādēs, pie komersantiem un organizācijās nostrādāto laiku, kas nepārsniedz 20 procentus no amatpersonas kopējā izdienas stāža, ja valsts drošības iestādēs amatpersona nodienējusi vismaz 15 gadus."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25-TA-2271</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25-TA-2271</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likumprojekts_(grozījumi)_25-TA-2271.docx</dc:title>
</cp:coreProperties>
</file>

<file path=docProps/custom.xml><?xml version="1.0" encoding="utf-8"?>
<Properties xmlns="http://schemas.openxmlformats.org/officeDocument/2006/custom-properties" xmlns:vt="http://schemas.openxmlformats.org/officeDocument/2006/docPropsVTypes"/>
</file>