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Publiskas personas mantas atsavināšanas likuma 42. panta 2.</w:t>
      </w:r>
      <w:r w:rsidR="00000000" w:rsidRPr="00000000" w:rsidDel="00000000">
        <w:rPr>
          <w:vertAlign w:val="superscript"/>
          <w:rtl w:val="0"/>
        </w:rPr>
        <w:t xml:space="preserve">4</w:t>
      </w:r>
      <w:r w:rsidR="00000000" w:rsidRPr="00000000" w:rsidDel="00000000">
        <w:rPr>
          <w:rtl w:val="0"/>
        </w:rPr>
        <w:t xml:space="preserve"> daļai un likuma "Par valsts budžetu 2022. gadam" 41. pantam atbalstīt apropriācijas palielināšanu Izglītības un zinātnes ministrijai resursiem no dotācijas no vispārējiem ieņēmumiem augstskolas – atvasinātas publiskas personas – izdevumiem budžeta apakšprogrammā 03.01.00 "Augstskolas" 373 070 </w:t>
      </w:r>
      <w:r w:rsidR="00000000" w:rsidRPr="00000000" w:rsidDel="00000000">
        <w:rPr>
          <w:i w:val="1"/>
          <w:rtl w:val="0"/>
        </w:rPr>
        <w:t xml:space="preserve">euro </w:t>
      </w:r>
      <w:r w:rsidR="00000000" w:rsidRPr="00000000" w:rsidDel="00000000">
        <w:rPr>
          <w:rtl w:val="0"/>
        </w:rPr>
        <w:t xml:space="preserve">apmērā, lai nodrošinātu finansējumu Liepājas Universitātes projekta "LiepU infrastruktūras un mācību aprīkojuma modernizācija prioritāro virzienu studiju kvalitātes uzlabošanai, nodrošinot vienlīdzīgu iespēju principu un universālu vides pieejamību" īstenošanas aizdevuma atmaksai un nekustamā īpašuma Lielajā ielā 14, Liepājā, un ar to saistītās infrastruktūras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par valsts budžeta apropriācijas palielināšanu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palielināšanu un, ja Saeimas Budžeta un finanšu (nodokļu) komisija piecu darbdienu laikā pēc attiecīgās informācijas saņemšanas nav izteikusi iebildumus, palielināt apropriāciju.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21-TA-1662</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21-TA-1662</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rīkojuma_projekts_21-TA-1662.docx</dc:title>
</cp:coreProperties>
</file>

<file path=docProps/custom.xml><?xml version="1.0" encoding="utf-8"?>
<Properties xmlns="http://schemas.openxmlformats.org/officeDocument/2006/custom-properties" xmlns:vt="http://schemas.openxmlformats.org/officeDocument/2006/docPropsVTypes"/>
</file>